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4A" w:rsidRPr="0018644A" w:rsidRDefault="0018644A" w:rsidP="0018644A">
      <w:pPr>
        <w:spacing w:before="100" w:beforeAutospacing="1" w:afterLines="50" w:after="180" w:line="320" w:lineRule="exact"/>
        <w:jc w:val="center"/>
        <w:rPr>
          <w:rFonts w:ascii="標楷體" w:eastAsia="標楷體"/>
          <w:sz w:val="32"/>
          <w:szCs w:val="32"/>
        </w:rPr>
      </w:pPr>
      <w:bookmarkStart w:id="0" w:name="_GoBack"/>
      <w:r w:rsidRPr="0018644A">
        <w:rPr>
          <w:rFonts w:ascii="標楷體" w:eastAsia="標楷體" w:hint="eastAsia"/>
          <w:sz w:val="32"/>
          <w:szCs w:val="32"/>
        </w:rPr>
        <w:t>桃園市立仁和國民中學</w:t>
      </w:r>
      <w:proofErr w:type="gramStart"/>
      <w:r w:rsidRPr="0018644A">
        <w:rPr>
          <w:rFonts w:ascii="標楷體" w:eastAsia="標楷體" w:hint="eastAsia"/>
          <w:sz w:val="32"/>
          <w:szCs w:val="32"/>
        </w:rPr>
        <w:t>105</w:t>
      </w:r>
      <w:proofErr w:type="gramEnd"/>
      <w:r w:rsidRPr="0018644A">
        <w:rPr>
          <w:rFonts w:ascii="標楷體" w:eastAsia="標楷體" w:hint="eastAsia"/>
          <w:sz w:val="32"/>
          <w:szCs w:val="32"/>
        </w:rPr>
        <w:t>年度『資源式中途班』實施計畫</w:t>
      </w:r>
    </w:p>
    <w:bookmarkEnd w:id="0"/>
    <w:p w:rsidR="0018644A" w:rsidRPr="001A7466" w:rsidRDefault="0018644A" w:rsidP="0018644A">
      <w:pPr>
        <w:spacing w:line="260" w:lineRule="atLeast"/>
        <w:rPr>
          <w:rFonts w:ascii="標楷體" w:eastAsia="標楷體"/>
          <w:b/>
          <w:sz w:val="26"/>
          <w:szCs w:val="26"/>
        </w:rPr>
      </w:pPr>
      <w:r w:rsidRPr="001A7466">
        <w:rPr>
          <w:rFonts w:ascii="標楷體" w:eastAsia="標楷體" w:hint="eastAsia"/>
          <w:sz w:val="26"/>
          <w:szCs w:val="26"/>
        </w:rPr>
        <w:t>一、</w:t>
      </w:r>
      <w:r w:rsidRPr="001A7466">
        <w:rPr>
          <w:rFonts w:ascii="標楷體" w:eastAsia="標楷體" w:hint="eastAsia"/>
          <w:b/>
          <w:sz w:val="26"/>
          <w:szCs w:val="26"/>
        </w:rPr>
        <w:t>依據：</w:t>
      </w:r>
    </w:p>
    <w:p w:rsidR="0018644A" w:rsidRPr="001A7466" w:rsidRDefault="0018644A" w:rsidP="0018644A">
      <w:pPr>
        <w:spacing w:line="400" w:lineRule="exact"/>
        <w:ind w:leftChars="219" w:left="929" w:hangingChars="168" w:hanging="403"/>
        <w:rPr>
          <w:rFonts w:ascii="標楷體" w:eastAsia="標楷體" w:hAnsi="標楷體" w:cs="DFKaiShu-SB-Estd-BF"/>
          <w:kern w:val="0"/>
        </w:rPr>
      </w:pPr>
      <w:r w:rsidRPr="001A7466">
        <w:rPr>
          <w:rFonts w:ascii="標楷體" w:eastAsia="標楷體" w:hAnsi="標楷體" w:hint="eastAsia"/>
        </w:rPr>
        <w:t>1.</w:t>
      </w:r>
      <w:r w:rsidRPr="00E0372A">
        <w:rPr>
          <w:rFonts w:ascii="標楷體" w:eastAsia="標楷體" w:hAnsi="標楷體" w:hint="eastAsia"/>
        </w:rPr>
        <w:t xml:space="preserve"> </w:t>
      </w:r>
      <w:r w:rsidRPr="00885339">
        <w:rPr>
          <w:rFonts w:ascii="標楷體" w:eastAsia="標楷體" w:hAnsi="標楷體" w:hint="eastAsia"/>
        </w:rPr>
        <w:t>教育部國民及學前教育署104年8月18日</w:t>
      </w:r>
      <w:proofErr w:type="gramStart"/>
      <w:r w:rsidRPr="00885339">
        <w:rPr>
          <w:rFonts w:ascii="標楷體" w:eastAsia="標楷體" w:hAnsi="標楷體" w:hint="eastAsia"/>
        </w:rPr>
        <w:t>臺教國署學字</w:t>
      </w:r>
      <w:proofErr w:type="gramEnd"/>
      <w:r w:rsidRPr="00885339">
        <w:rPr>
          <w:rFonts w:ascii="標楷體" w:eastAsia="標楷體" w:hAnsi="標楷體" w:hint="eastAsia"/>
        </w:rPr>
        <w:t>第1040094062號函辦理。</w:t>
      </w:r>
    </w:p>
    <w:p w:rsidR="0018644A" w:rsidRPr="001A7466" w:rsidRDefault="0018644A" w:rsidP="0018644A">
      <w:pPr>
        <w:spacing w:line="400" w:lineRule="exact"/>
        <w:ind w:leftChars="219" w:left="929" w:hangingChars="168" w:hanging="403"/>
        <w:rPr>
          <w:rFonts w:ascii="標楷體" w:eastAsia="標楷體" w:hAnsi="標楷體" w:cs="DFKaiShu-SB-Estd-BF"/>
          <w:kern w:val="0"/>
        </w:rPr>
      </w:pPr>
      <w:r w:rsidRPr="001A7466">
        <w:rPr>
          <w:rFonts w:ascii="標楷體" w:eastAsia="標楷體" w:hAnsi="標楷體" w:cs="DFKaiShu-SB-Estd-BF" w:hint="eastAsia"/>
          <w:kern w:val="0"/>
        </w:rPr>
        <w:t>2.民國103年5月21日修正之「教育部國民及學前教育署補助辦理中輟生預防追蹤與復學輔導工作原則」辦理。</w:t>
      </w:r>
    </w:p>
    <w:p w:rsidR="0018644A" w:rsidRPr="001A7466" w:rsidRDefault="0018644A" w:rsidP="0018644A">
      <w:pPr>
        <w:spacing w:line="400" w:lineRule="exact"/>
        <w:ind w:leftChars="219" w:left="929" w:hangingChars="168" w:hanging="403"/>
        <w:rPr>
          <w:rFonts w:ascii="標楷體" w:eastAsia="標楷體" w:hAnsi="標楷體"/>
        </w:rPr>
      </w:pPr>
      <w:r w:rsidRPr="001A7466">
        <w:rPr>
          <w:rFonts w:ascii="標楷體" w:eastAsia="標楷體" w:hAnsi="標楷體" w:hint="eastAsia"/>
        </w:rPr>
        <w:t>3.桃園</w:t>
      </w:r>
      <w:r>
        <w:rPr>
          <w:rFonts w:ascii="標楷體" w:eastAsia="標楷體" w:hAnsi="標楷體" w:hint="eastAsia"/>
        </w:rPr>
        <w:t>市</w:t>
      </w:r>
      <w:r w:rsidRPr="001A7466">
        <w:rPr>
          <w:rFonts w:ascii="標楷體" w:eastAsia="標楷體" w:hAnsi="標楷體" w:hint="eastAsia"/>
        </w:rPr>
        <w:t>政府</w:t>
      </w:r>
      <w:proofErr w:type="gramStart"/>
      <w:r w:rsidRPr="001A7466">
        <w:rPr>
          <w:rFonts w:ascii="標楷體" w:eastAsia="標楷體" w:hAnsi="標楷體" w:hint="eastAsia"/>
        </w:rPr>
        <w:t>10</w:t>
      </w:r>
      <w:r>
        <w:rPr>
          <w:rFonts w:ascii="標楷體" w:eastAsia="標楷體" w:hAnsi="標楷體" w:hint="eastAsia"/>
        </w:rPr>
        <w:t>5</w:t>
      </w:r>
      <w:proofErr w:type="gramEnd"/>
      <w:r w:rsidRPr="001A7466">
        <w:rPr>
          <w:rFonts w:ascii="標楷體" w:eastAsia="標楷體" w:hAnsi="標楷體" w:hint="eastAsia"/>
        </w:rPr>
        <w:t>年度「友善校園」學生事務與輔導工作計畫辦理。</w:t>
      </w:r>
    </w:p>
    <w:p w:rsidR="0018644A" w:rsidRDefault="0018644A" w:rsidP="0018644A">
      <w:pPr>
        <w:spacing w:line="400" w:lineRule="exact"/>
        <w:ind w:leftChars="219" w:left="929" w:hangingChars="168" w:hanging="403"/>
        <w:rPr>
          <w:rFonts w:ascii="標楷體" w:eastAsia="標楷體" w:hAnsi="標楷體"/>
        </w:rPr>
      </w:pPr>
      <w:r w:rsidRPr="001A7466">
        <w:rPr>
          <w:rFonts w:ascii="標楷體" w:eastAsia="標楷體" w:hAnsi="標楷體" w:hint="eastAsia"/>
        </w:rPr>
        <w:t>4.桃園</w:t>
      </w:r>
      <w:r>
        <w:rPr>
          <w:rFonts w:ascii="標楷體" w:eastAsia="標楷體" w:hAnsi="標楷體" w:hint="eastAsia"/>
        </w:rPr>
        <w:t>市</w:t>
      </w:r>
      <w:r w:rsidRPr="001A7466">
        <w:rPr>
          <w:rFonts w:ascii="標楷體" w:eastAsia="標楷體" w:hAnsi="標楷體" w:hint="eastAsia"/>
        </w:rPr>
        <w:t>政府</w:t>
      </w:r>
      <w:r w:rsidRPr="00E0372A">
        <w:rPr>
          <w:rFonts w:ascii="標楷體" w:eastAsia="標楷體" w:hAnsi="標楷體" w:hint="eastAsia"/>
        </w:rPr>
        <w:t>民國104年8月19日</w:t>
      </w:r>
      <w:proofErr w:type="gramStart"/>
      <w:r w:rsidRPr="00E0372A">
        <w:rPr>
          <w:rFonts w:ascii="標楷體" w:eastAsia="標楷體" w:hAnsi="標楷體" w:hint="eastAsia"/>
        </w:rPr>
        <w:t>桃</w:t>
      </w:r>
      <w:proofErr w:type="gramEnd"/>
      <w:r w:rsidRPr="00E0372A">
        <w:rPr>
          <w:rFonts w:ascii="標楷體" w:eastAsia="標楷體" w:hAnsi="標楷體" w:hint="eastAsia"/>
        </w:rPr>
        <w:t>教學字第1040060777號函。</w:t>
      </w:r>
    </w:p>
    <w:p w:rsidR="0018644A" w:rsidRPr="00372EFB" w:rsidRDefault="0018644A" w:rsidP="0018644A">
      <w:pPr>
        <w:spacing w:line="400" w:lineRule="exact"/>
        <w:rPr>
          <w:rFonts w:ascii="標楷體" w:eastAsia="標楷體"/>
          <w:sz w:val="26"/>
          <w:szCs w:val="26"/>
        </w:rPr>
      </w:pPr>
    </w:p>
    <w:p w:rsidR="0018644A" w:rsidRDefault="0018644A" w:rsidP="0018644A">
      <w:pPr>
        <w:spacing w:line="260" w:lineRule="atLeast"/>
        <w:rPr>
          <w:rFonts w:eastAsia="標楷體"/>
          <w:b/>
          <w:sz w:val="26"/>
          <w:szCs w:val="26"/>
        </w:rPr>
      </w:pPr>
      <w:r w:rsidRPr="00372EFB">
        <w:rPr>
          <w:rFonts w:eastAsia="標楷體" w:hint="eastAsia"/>
          <w:b/>
          <w:sz w:val="26"/>
          <w:szCs w:val="26"/>
        </w:rPr>
        <w:t>二、</w:t>
      </w:r>
      <w:r>
        <w:rPr>
          <w:rFonts w:eastAsia="標楷體" w:hint="eastAsia"/>
          <w:b/>
          <w:sz w:val="26"/>
          <w:szCs w:val="26"/>
        </w:rPr>
        <w:t>目的</w:t>
      </w:r>
    </w:p>
    <w:p w:rsidR="0018644A" w:rsidRPr="00FC44A6" w:rsidRDefault="0018644A" w:rsidP="0018644A">
      <w:pPr>
        <w:snapToGrid w:val="0"/>
        <w:spacing w:line="240" w:lineRule="atLeast"/>
        <w:ind w:leftChars="225" w:left="780" w:hangingChars="100" w:hanging="240"/>
        <w:rPr>
          <w:rFonts w:ascii="標楷體" w:eastAsia="標楷體" w:hAnsi="標楷體"/>
        </w:rPr>
      </w:pPr>
      <w:r>
        <w:rPr>
          <w:rFonts w:ascii="標楷體" w:eastAsia="標楷體" w:hAnsi="標楷體" w:hint="eastAsia"/>
        </w:rPr>
        <w:t>1.</w:t>
      </w:r>
      <w:r w:rsidRPr="00FC44A6">
        <w:rPr>
          <w:rFonts w:ascii="標楷體" w:eastAsia="標楷體" w:hAnsi="標楷體" w:hint="eastAsia"/>
        </w:rPr>
        <w:t>結合社區資源、提供</w:t>
      </w:r>
      <w:proofErr w:type="gramStart"/>
      <w:r w:rsidRPr="00FC44A6">
        <w:rPr>
          <w:rFonts w:ascii="標楷體" w:eastAsia="標楷體" w:hAnsi="標楷體" w:hint="eastAsia"/>
        </w:rPr>
        <w:t>適</w:t>
      </w:r>
      <w:proofErr w:type="gramEnd"/>
      <w:r w:rsidRPr="00FC44A6">
        <w:rPr>
          <w:rFonts w:ascii="標楷體" w:eastAsia="標楷體" w:hAnsi="標楷體" w:hint="eastAsia"/>
        </w:rPr>
        <w:t>性教育、落實進路輔導，以協助中輟復學及有中輟之虞的學生，安定情緒，專心向學，完成國中學業。</w:t>
      </w:r>
    </w:p>
    <w:p w:rsidR="0018644A" w:rsidRDefault="0018644A" w:rsidP="0018644A">
      <w:pPr>
        <w:spacing w:line="260" w:lineRule="atLeast"/>
        <w:ind w:leftChars="225" w:left="780" w:hangingChars="100" w:hanging="240"/>
        <w:rPr>
          <w:rFonts w:eastAsia="標楷體"/>
          <w:b/>
          <w:sz w:val="26"/>
          <w:szCs w:val="26"/>
        </w:rPr>
      </w:pPr>
      <w:r>
        <w:rPr>
          <w:rFonts w:ascii="標楷體" w:eastAsia="標楷體" w:hAnsi="標楷體" w:hint="eastAsia"/>
        </w:rPr>
        <w:t>2.</w:t>
      </w:r>
      <w:r w:rsidRPr="00FC44A6">
        <w:rPr>
          <w:rFonts w:ascii="標楷體" w:eastAsia="標楷體" w:hAnsi="標楷體" w:hint="eastAsia"/>
        </w:rPr>
        <w:t>加強高關懷學生之輔導、落實法治教育、生活教育，生涯教育</w:t>
      </w:r>
      <w:r>
        <w:rPr>
          <w:rFonts w:ascii="標楷體" w:eastAsia="標楷體" w:hAnsi="標楷體" w:hint="eastAsia"/>
        </w:rPr>
        <w:t>、</w:t>
      </w:r>
      <w:r w:rsidRPr="00FC44A6">
        <w:rPr>
          <w:rFonts w:ascii="標楷體" w:eastAsia="標楷體" w:hAnsi="標楷體" w:hint="eastAsia"/>
        </w:rPr>
        <w:t>技藝教育，以涵養品德</w:t>
      </w:r>
      <w:r>
        <w:rPr>
          <w:rFonts w:ascii="標楷體" w:eastAsia="標楷體" w:hAnsi="標楷體" w:hint="eastAsia"/>
        </w:rPr>
        <w:t>、</w:t>
      </w:r>
      <w:r w:rsidRPr="00FC44A6">
        <w:rPr>
          <w:rFonts w:ascii="標楷體" w:eastAsia="標楷體" w:hAnsi="標楷體" w:hint="eastAsia"/>
        </w:rPr>
        <w:t>加強學生適應未來生活之能力</w:t>
      </w:r>
      <w:r>
        <w:rPr>
          <w:rFonts w:ascii="標楷體" w:eastAsia="標楷體" w:hAnsi="標楷體" w:hint="eastAsia"/>
        </w:rPr>
        <w:t>及</w:t>
      </w:r>
      <w:r w:rsidRPr="00FC44A6">
        <w:rPr>
          <w:rFonts w:ascii="標楷體" w:eastAsia="標楷體" w:hAnsi="標楷體" w:hint="eastAsia"/>
        </w:rPr>
        <w:t>社會適應力。</w:t>
      </w:r>
    </w:p>
    <w:p w:rsidR="0018644A" w:rsidRDefault="0018644A" w:rsidP="0018644A">
      <w:pPr>
        <w:spacing w:line="260" w:lineRule="atLeast"/>
        <w:rPr>
          <w:rFonts w:eastAsia="標楷體"/>
          <w:b/>
          <w:sz w:val="26"/>
          <w:szCs w:val="26"/>
        </w:rPr>
      </w:pPr>
    </w:p>
    <w:p w:rsidR="0018644A" w:rsidRPr="00372EFB" w:rsidRDefault="0018644A" w:rsidP="0018644A">
      <w:pPr>
        <w:spacing w:line="260" w:lineRule="atLeast"/>
        <w:rPr>
          <w:rFonts w:eastAsia="標楷體"/>
          <w:sz w:val="26"/>
          <w:szCs w:val="26"/>
        </w:rPr>
      </w:pPr>
      <w:r w:rsidRPr="00A31FD2">
        <w:rPr>
          <w:rFonts w:eastAsia="標楷體" w:hint="eastAsia"/>
          <w:b/>
          <w:sz w:val="26"/>
          <w:szCs w:val="26"/>
        </w:rPr>
        <w:t>三、辦理期</w:t>
      </w:r>
      <w:r w:rsidRPr="00372EFB">
        <w:rPr>
          <w:rFonts w:eastAsia="標楷體" w:hint="eastAsia"/>
          <w:b/>
          <w:sz w:val="26"/>
          <w:szCs w:val="26"/>
        </w:rPr>
        <w:t>間：</w:t>
      </w:r>
      <w:r>
        <w:rPr>
          <w:rFonts w:eastAsia="標楷體" w:hint="eastAsia"/>
          <w:sz w:val="26"/>
          <w:szCs w:val="26"/>
        </w:rPr>
        <w:t>105</w:t>
      </w:r>
      <w:r w:rsidRPr="00372EFB">
        <w:rPr>
          <w:rFonts w:eastAsia="標楷體" w:hint="eastAsia"/>
          <w:sz w:val="26"/>
          <w:szCs w:val="26"/>
        </w:rPr>
        <w:t>年</w:t>
      </w:r>
      <w:r>
        <w:rPr>
          <w:rFonts w:eastAsia="標楷體" w:hint="eastAsia"/>
          <w:sz w:val="26"/>
          <w:szCs w:val="26"/>
        </w:rPr>
        <w:t>1</w:t>
      </w:r>
      <w:r w:rsidRPr="00372EFB">
        <w:rPr>
          <w:rFonts w:eastAsia="標楷體" w:hint="eastAsia"/>
          <w:sz w:val="26"/>
          <w:szCs w:val="26"/>
        </w:rPr>
        <w:t>月</w:t>
      </w:r>
      <w:r>
        <w:rPr>
          <w:rFonts w:eastAsia="標楷體" w:hint="eastAsia"/>
          <w:sz w:val="26"/>
          <w:szCs w:val="26"/>
        </w:rPr>
        <w:t>1</w:t>
      </w:r>
      <w:r w:rsidRPr="00372EFB">
        <w:rPr>
          <w:rFonts w:eastAsia="標楷體" w:hint="eastAsia"/>
          <w:sz w:val="26"/>
          <w:szCs w:val="26"/>
        </w:rPr>
        <w:t>日至</w:t>
      </w:r>
      <w:r>
        <w:rPr>
          <w:rFonts w:eastAsia="標楷體" w:hint="eastAsia"/>
          <w:sz w:val="26"/>
          <w:szCs w:val="26"/>
        </w:rPr>
        <w:t>105</w:t>
      </w:r>
      <w:r w:rsidRPr="00372EFB">
        <w:rPr>
          <w:rFonts w:eastAsia="標楷體" w:hint="eastAsia"/>
          <w:sz w:val="26"/>
          <w:szCs w:val="26"/>
        </w:rPr>
        <w:t>年</w:t>
      </w:r>
      <w:r>
        <w:rPr>
          <w:rFonts w:eastAsia="標楷體" w:hint="eastAsia"/>
          <w:sz w:val="26"/>
          <w:szCs w:val="26"/>
        </w:rPr>
        <w:t>12</w:t>
      </w:r>
      <w:r w:rsidRPr="00372EFB">
        <w:rPr>
          <w:rFonts w:eastAsia="標楷體" w:hint="eastAsia"/>
          <w:sz w:val="26"/>
          <w:szCs w:val="26"/>
        </w:rPr>
        <w:t>月</w:t>
      </w:r>
      <w:r>
        <w:rPr>
          <w:rFonts w:eastAsia="標楷體" w:hint="eastAsia"/>
          <w:sz w:val="26"/>
          <w:szCs w:val="26"/>
        </w:rPr>
        <w:t>31</w:t>
      </w:r>
      <w:r w:rsidRPr="00372EFB">
        <w:rPr>
          <w:rFonts w:eastAsia="標楷體" w:hint="eastAsia"/>
          <w:sz w:val="26"/>
          <w:szCs w:val="26"/>
        </w:rPr>
        <w:t>日止。</w:t>
      </w:r>
    </w:p>
    <w:p w:rsidR="0018644A" w:rsidRPr="00A31FD2" w:rsidRDefault="0018644A" w:rsidP="0018644A">
      <w:pPr>
        <w:spacing w:line="260" w:lineRule="atLeast"/>
        <w:rPr>
          <w:rFonts w:eastAsia="標楷體"/>
          <w:b/>
          <w:sz w:val="26"/>
          <w:szCs w:val="26"/>
        </w:rPr>
      </w:pPr>
    </w:p>
    <w:p w:rsidR="0018644A" w:rsidRPr="00372EFB" w:rsidRDefault="0018644A" w:rsidP="0018644A">
      <w:pPr>
        <w:spacing w:line="260" w:lineRule="atLeast"/>
        <w:rPr>
          <w:rFonts w:eastAsia="標楷體"/>
          <w:b/>
          <w:sz w:val="26"/>
          <w:szCs w:val="26"/>
        </w:rPr>
      </w:pPr>
      <w:r>
        <w:rPr>
          <w:rFonts w:eastAsia="標楷體" w:hint="eastAsia"/>
          <w:b/>
          <w:sz w:val="26"/>
          <w:szCs w:val="26"/>
        </w:rPr>
        <w:t>四、</w:t>
      </w:r>
      <w:r w:rsidRPr="00372EFB">
        <w:rPr>
          <w:rFonts w:eastAsia="標楷體" w:hint="eastAsia"/>
          <w:b/>
          <w:sz w:val="26"/>
          <w:szCs w:val="26"/>
        </w:rPr>
        <w:t>學生</w:t>
      </w:r>
      <w:r w:rsidRPr="000663DE">
        <w:rPr>
          <w:rFonts w:ascii="標楷體" w:eastAsia="標楷體" w:hAnsi="標楷體" w:hint="eastAsia"/>
          <w:b/>
          <w:sz w:val="26"/>
          <w:szCs w:val="26"/>
        </w:rPr>
        <w:t>復學輔導</w:t>
      </w:r>
      <w:r>
        <w:rPr>
          <w:rFonts w:eastAsia="標楷體" w:hint="eastAsia"/>
          <w:b/>
          <w:sz w:val="26"/>
          <w:szCs w:val="26"/>
        </w:rPr>
        <w:t>評估</w:t>
      </w:r>
      <w:r w:rsidRPr="000663DE">
        <w:rPr>
          <w:rFonts w:ascii="標楷體" w:eastAsia="標楷體" w:hAnsi="標楷體" w:hint="eastAsia"/>
          <w:b/>
          <w:sz w:val="26"/>
          <w:szCs w:val="26"/>
        </w:rPr>
        <w:t>小組</w:t>
      </w:r>
      <w:r w:rsidRPr="00372EFB">
        <w:rPr>
          <w:rFonts w:eastAsia="標楷體" w:hint="eastAsia"/>
          <w:b/>
          <w:sz w:val="26"/>
          <w:szCs w:val="26"/>
        </w:rPr>
        <w:t>與職掌：</w:t>
      </w:r>
    </w:p>
    <w:p w:rsidR="0018644A" w:rsidRPr="009C4BE8" w:rsidRDefault="0018644A" w:rsidP="0018644A">
      <w:pPr>
        <w:numPr>
          <w:ilvl w:val="0"/>
          <w:numId w:val="1"/>
        </w:numPr>
        <w:tabs>
          <w:tab w:val="clear" w:pos="1440"/>
        </w:tabs>
        <w:spacing w:line="260" w:lineRule="atLeast"/>
        <w:ind w:left="976" w:hanging="256"/>
        <w:rPr>
          <w:rFonts w:eastAsia="標楷體"/>
        </w:rPr>
      </w:pPr>
      <w:r w:rsidRPr="009C4BE8">
        <w:rPr>
          <w:rFonts w:eastAsia="標楷體" w:hint="eastAsia"/>
          <w:b/>
        </w:rPr>
        <w:t>執行小組與職掌：</w:t>
      </w:r>
      <w:r w:rsidRPr="009C4BE8">
        <w:rPr>
          <w:rFonts w:eastAsia="標楷體" w:hint="eastAsia"/>
        </w:rPr>
        <w:t>由本校校長擔任召集人，輔導主任擔任副召集人，主任委員二人，由教務主任及學</w:t>
      </w:r>
      <w:proofErr w:type="gramStart"/>
      <w:r w:rsidRPr="009C4BE8">
        <w:rPr>
          <w:rFonts w:eastAsia="標楷體" w:hint="eastAsia"/>
        </w:rPr>
        <w:t>務</w:t>
      </w:r>
      <w:proofErr w:type="gramEnd"/>
      <w:r w:rsidRPr="009C4BE8">
        <w:rPr>
          <w:rFonts w:eastAsia="標楷體" w:hint="eastAsia"/>
        </w:rPr>
        <w:t>主任擔任；另置執行委員數人，由註冊組長、</w:t>
      </w:r>
      <w:r>
        <w:rPr>
          <w:rFonts w:eastAsia="標楷體" w:hint="eastAsia"/>
        </w:rPr>
        <w:t>教學組長、</w:t>
      </w:r>
      <w:r w:rsidRPr="009C4BE8">
        <w:rPr>
          <w:rFonts w:eastAsia="標楷體" w:hint="eastAsia"/>
        </w:rPr>
        <w:t>生教組長、</w:t>
      </w:r>
      <w:proofErr w:type="gramStart"/>
      <w:r w:rsidRPr="009C4BE8">
        <w:rPr>
          <w:rFonts w:eastAsia="標楷體" w:hint="eastAsia"/>
        </w:rPr>
        <w:t>生輔副組長</w:t>
      </w:r>
      <w:proofErr w:type="gramEnd"/>
      <w:r w:rsidRPr="009C4BE8">
        <w:rPr>
          <w:rFonts w:eastAsia="標楷體" w:hint="eastAsia"/>
        </w:rPr>
        <w:t>、輔導組長、資料組長、輔導老師及中途班導師擔任之，負責本資源式中途班推行計畫、行政規章等之策劃、審查、及學生遴選、選課規劃、生活輔導之執行與推動事宜。</w:t>
      </w:r>
    </w:p>
    <w:p w:rsidR="0018644A" w:rsidRPr="009C4BE8" w:rsidRDefault="0018644A" w:rsidP="0018644A">
      <w:pPr>
        <w:numPr>
          <w:ilvl w:val="0"/>
          <w:numId w:val="1"/>
        </w:numPr>
        <w:tabs>
          <w:tab w:val="clear" w:pos="1440"/>
        </w:tabs>
        <w:spacing w:line="260" w:lineRule="atLeast"/>
        <w:ind w:left="976" w:hanging="270"/>
        <w:rPr>
          <w:rFonts w:eastAsia="標楷體"/>
          <w:b/>
        </w:rPr>
      </w:pPr>
      <w:r w:rsidRPr="009C4BE8">
        <w:rPr>
          <w:rFonts w:ascii="標楷體" w:eastAsia="標楷體" w:hAnsi="標楷體" w:hint="eastAsia"/>
          <w:b/>
        </w:rPr>
        <w:t>復學輔導</w:t>
      </w:r>
      <w:r w:rsidRPr="009C4BE8">
        <w:rPr>
          <w:rFonts w:eastAsia="標楷體" w:hint="eastAsia"/>
          <w:b/>
        </w:rPr>
        <w:t>評估原則：</w:t>
      </w:r>
      <w:r w:rsidRPr="009C4BE8">
        <w:rPr>
          <w:rFonts w:eastAsia="標楷體" w:hint="eastAsia"/>
        </w:rPr>
        <w:t>學生</w:t>
      </w:r>
      <w:proofErr w:type="gramStart"/>
      <w:r w:rsidRPr="009C4BE8">
        <w:rPr>
          <w:rFonts w:eastAsia="標楷體" w:hint="eastAsia"/>
        </w:rPr>
        <w:t>採</w:t>
      </w:r>
      <w:proofErr w:type="gramEnd"/>
      <w:r w:rsidRPr="009C4BE8">
        <w:rPr>
          <w:rFonts w:eastAsia="標楷體" w:hint="eastAsia"/>
        </w:rPr>
        <w:t>抽離式，每班不超過</w:t>
      </w:r>
      <w:r w:rsidRPr="009C4BE8">
        <w:rPr>
          <w:rFonts w:eastAsia="標楷體" w:hint="eastAsia"/>
        </w:rPr>
        <w:t>20</w:t>
      </w:r>
      <w:r w:rsidRPr="009C4BE8">
        <w:rPr>
          <w:rFonts w:eastAsia="標楷體" w:hint="eastAsia"/>
        </w:rPr>
        <w:t>人為原則，名單應由</w:t>
      </w:r>
      <w:r w:rsidRPr="009C4BE8">
        <w:rPr>
          <w:rFonts w:ascii="標楷體" w:eastAsia="標楷體" w:hAnsi="標楷體" w:hint="eastAsia"/>
        </w:rPr>
        <w:t>復學輔導</w:t>
      </w:r>
      <w:r w:rsidRPr="009C4BE8">
        <w:rPr>
          <w:rFonts w:eastAsia="標楷體" w:hint="eastAsia"/>
        </w:rPr>
        <w:t>評估小組審查後始得辦理。</w:t>
      </w:r>
    </w:p>
    <w:p w:rsidR="0018644A" w:rsidRPr="00372EFB" w:rsidRDefault="0018644A" w:rsidP="0018644A">
      <w:pPr>
        <w:spacing w:line="260" w:lineRule="atLeast"/>
        <w:ind w:left="706"/>
        <w:rPr>
          <w:rFonts w:eastAsia="標楷體"/>
          <w:b/>
          <w:sz w:val="26"/>
          <w:szCs w:val="26"/>
        </w:rPr>
      </w:pPr>
    </w:p>
    <w:p w:rsidR="0018644A" w:rsidRDefault="0018644A" w:rsidP="0018644A">
      <w:pPr>
        <w:spacing w:line="260" w:lineRule="atLeast"/>
        <w:ind w:leftChars="15" w:left="2844" w:hangingChars="1079" w:hanging="2808"/>
        <w:rPr>
          <w:rFonts w:eastAsia="標楷體"/>
          <w:b/>
          <w:sz w:val="26"/>
          <w:szCs w:val="26"/>
        </w:rPr>
      </w:pPr>
      <w:r>
        <w:rPr>
          <w:rFonts w:eastAsia="標楷體" w:hint="eastAsia"/>
          <w:b/>
          <w:sz w:val="26"/>
          <w:szCs w:val="26"/>
        </w:rPr>
        <w:t>五</w:t>
      </w:r>
      <w:r w:rsidRPr="00372EFB">
        <w:rPr>
          <w:rFonts w:eastAsia="標楷體" w:hint="eastAsia"/>
          <w:b/>
          <w:sz w:val="26"/>
          <w:szCs w:val="26"/>
        </w:rPr>
        <w:t>、</w:t>
      </w:r>
      <w:r>
        <w:rPr>
          <w:rFonts w:eastAsia="標楷體" w:hint="eastAsia"/>
          <w:b/>
          <w:sz w:val="26"/>
          <w:szCs w:val="26"/>
        </w:rPr>
        <w:t>資源式中途班名稱：</w:t>
      </w:r>
    </w:p>
    <w:p w:rsidR="0018644A" w:rsidRDefault="0018644A" w:rsidP="0018644A">
      <w:pPr>
        <w:spacing w:line="260" w:lineRule="atLeast"/>
        <w:ind w:leftChars="231" w:left="2666" w:hangingChars="880" w:hanging="2112"/>
        <w:rPr>
          <w:rFonts w:eastAsia="標楷體"/>
          <w:b/>
          <w:sz w:val="26"/>
          <w:szCs w:val="26"/>
        </w:rPr>
      </w:pPr>
      <w:r w:rsidRPr="00060195">
        <w:rPr>
          <w:rFonts w:eastAsia="標楷體" w:hint="eastAsia"/>
        </w:rPr>
        <w:t>為避免標籤化作用，本校資源式中途班命名為</w:t>
      </w:r>
      <w:r w:rsidRPr="00060195">
        <w:rPr>
          <w:rFonts w:eastAsia="標楷體" w:hint="eastAsia"/>
          <w:b/>
        </w:rPr>
        <w:t>：「自我探索課程」</w:t>
      </w:r>
    </w:p>
    <w:p w:rsidR="0018644A" w:rsidRDefault="0018644A" w:rsidP="0018644A">
      <w:pPr>
        <w:spacing w:line="260" w:lineRule="atLeast"/>
        <w:ind w:leftChars="15" w:left="2844" w:hangingChars="1079" w:hanging="2808"/>
        <w:rPr>
          <w:rFonts w:eastAsia="標楷體"/>
          <w:b/>
          <w:sz w:val="26"/>
          <w:szCs w:val="26"/>
        </w:rPr>
      </w:pPr>
    </w:p>
    <w:p w:rsidR="0018644A" w:rsidRDefault="0018644A" w:rsidP="0018644A">
      <w:pPr>
        <w:spacing w:line="260" w:lineRule="atLeast"/>
        <w:ind w:left="1866" w:hangingChars="717" w:hanging="1866"/>
        <w:rPr>
          <w:rFonts w:eastAsia="標楷體"/>
          <w:b/>
          <w:sz w:val="26"/>
          <w:szCs w:val="26"/>
        </w:rPr>
      </w:pPr>
      <w:r>
        <w:rPr>
          <w:rFonts w:eastAsia="標楷體" w:hint="eastAsia"/>
          <w:b/>
          <w:sz w:val="26"/>
          <w:szCs w:val="26"/>
        </w:rPr>
        <w:t>六、</w:t>
      </w:r>
      <w:r w:rsidRPr="00372EFB">
        <w:rPr>
          <w:rFonts w:eastAsia="標楷體" w:hint="eastAsia"/>
          <w:b/>
          <w:sz w:val="26"/>
          <w:szCs w:val="26"/>
        </w:rPr>
        <w:t>實施對象：</w:t>
      </w:r>
    </w:p>
    <w:p w:rsidR="0018644A" w:rsidRPr="00060195" w:rsidRDefault="0018644A" w:rsidP="0018644A">
      <w:pPr>
        <w:spacing w:line="260" w:lineRule="atLeast"/>
        <w:ind w:leftChars="200" w:left="480"/>
        <w:rPr>
          <w:rFonts w:eastAsia="標楷體"/>
        </w:rPr>
      </w:pPr>
      <w:r w:rsidRPr="00060195">
        <w:rPr>
          <w:rFonts w:eastAsia="標楷體" w:hint="eastAsia"/>
        </w:rPr>
        <w:t>鄰近學區</w:t>
      </w:r>
      <w:proofErr w:type="gramStart"/>
      <w:r w:rsidRPr="00060195">
        <w:rPr>
          <w:rFonts w:eastAsia="標楷體" w:hint="eastAsia"/>
        </w:rPr>
        <w:t>中輟復學生</w:t>
      </w:r>
      <w:proofErr w:type="gramEnd"/>
      <w:r w:rsidRPr="00060195">
        <w:rPr>
          <w:rFonts w:eastAsia="標楷體" w:hint="eastAsia"/>
        </w:rPr>
        <w:t>及本校</w:t>
      </w:r>
      <w:proofErr w:type="gramStart"/>
      <w:r w:rsidRPr="00060195">
        <w:rPr>
          <w:rFonts w:eastAsia="標楷體" w:hint="eastAsia"/>
        </w:rPr>
        <w:t>中輟復學生</w:t>
      </w:r>
      <w:proofErr w:type="gramEnd"/>
      <w:r w:rsidRPr="00060195">
        <w:rPr>
          <w:rFonts w:eastAsia="標楷體" w:hint="eastAsia"/>
        </w:rPr>
        <w:t>數名，由鄰近各校學</w:t>
      </w:r>
      <w:proofErr w:type="gramStart"/>
      <w:r w:rsidRPr="00060195">
        <w:rPr>
          <w:rFonts w:eastAsia="標楷體" w:hint="eastAsia"/>
        </w:rPr>
        <w:t>務</w:t>
      </w:r>
      <w:proofErr w:type="gramEnd"/>
      <w:r w:rsidRPr="00060195">
        <w:rPr>
          <w:rFonts w:eastAsia="標楷體" w:hint="eastAsia"/>
        </w:rPr>
        <w:t>處及本校各班導師或學</w:t>
      </w:r>
      <w:proofErr w:type="gramStart"/>
      <w:r w:rsidRPr="00060195">
        <w:rPr>
          <w:rFonts w:eastAsia="標楷體" w:hint="eastAsia"/>
        </w:rPr>
        <w:t>務</w:t>
      </w:r>
      <w:proofErr w:type="gramEnd"/>
      <w:r w:rsidRPr="00060195">
        <w:rPr>
          <w:rFonts w:eastAsia="標楷體" w:hint="eastAsia"/>
        </w:rPr>
        <w:t>處提供名單。</w:t>
      </w:r>
    </w:p>
    <w:p w:rsidR="0018644A" w:rsidRPr="00060195" w:rsidRDefault="0018644A" w:rsidP="0018644A">
      <w:pPr>
        <w:spacing w:line="260" w:lineRule="atLeast"/>
        <w:ind w:leftChars="15" w:left="2844" w:hangingChars="1079" w:hanging="2808"/>
        <w:rPr>
          <w:rFonts w:eastAsia="標楷體"/>
          <w:b/>
          <w:sz w:val="26"/>
          <w:szCs w:val="26"/>
        </w:rPr>
      </w:pPr>
    </w:p>
    <w:p w:rsidR="0018644A" w:rsidRPr="00372EFB" w:rsidRDefault="0018644A" w:rsidP="0018644A">
      <w:pPr>
        <w:spacing w:line="260" w:lineRule="atLeast"/>
        <w:rPr>
          <w:rFonts w:ascii="標楷體" w:eastAsia="標楷體"/>
          <w:b/>
          <w:sz w:val="26"/>
          <w:szCs w:val="26"/>
        </w:rPr>
      </w:pPr>
      <w:r>
        <w:rPr>
          <w:rFonts w:ascii="標楷體" w:eastAsia="標楷體" w:hint="eastAsia"/>
          <w:b/>
          <w:sz w:val="26"/>
          <w:szCs w:val="26"/>
        </w:rPr>
        <w:t>七</w:t>
      </w:r>
      <w:r w:rsidRPr="00372EFB">
        <w:rPr>
          <w:rFonts w:ascii="標楷體" w:eastAsia="標楷體" w:hint="eastAsia"/>
          <w:b/>
          <w:sz w:val="26"/>
          <w:szCs w:val="26"/>
        </w:rPr>
        <w:t>、入班程序：（如表一）</w:t>
      </w:r>
    </w:p>
    <w:p w:rsidR="0018644A" w:rsidRPr="00060195" w:rsidRDefault="0018644A" w:rsidP="0018644A">
      <w:pPr>
        <w:spacing w:line="260" w:lineRule="atLeast"/>
        <w:ind w:leftChars="144" w:left="960" w:hangingChars="256" w:hanging="614"/>
        <w:rPr>
          <w:rFonts w:ascii="標楷體" w:eastAsia="標楷體"/>
        </w:rPr>
      </w:pPr>
      <w:r w:rsidRPr="00060195">
        <w:rPr>
          <w:rFonts w:ascii="標楷體" w:eastAsia="標楷體" w:hint="eastAsia"/>
        </w:rPr>
        <w:t>（一）由本校</w:t>
      </w:r>
      <w:proofErr w:type="gramStart"/>
      <w:r w:rsidRPr="00060195">
        <w:rPr>
          <w:rFonts w:ascii="標楷體" w:eastAsia="標楷體" w:hint="eastAsia"/>
        </w:rPr>
        <w:t>各班經導師</w:t>
      </w:r>
      <w:proofErr w:type="gramEnd"/>
      <w:r w:rsidRPr="00060195">
        <w:rPr>
          <w:rFonts w:ascii="標楷體" w:eastAsia="標楷體" w:hint="eastAsia"/>
        </w:rPr>
        <w:t>或學</w:t>
      </w:r>
      <w:proofErr w:type="gramStart"/>
      <w:r w:rsidRPr="00060195">
        <w:rPr>
          <w:rFonts w:ascii="標楷體" w:eastAsia="標楷體" w:hint="eastAsia"/>
        </w:rPr>
        <w:t>務</w:t>
      </w:r>
      <w:proofErr w:type="gramEnd"/>
      <w:r w:rsidRPr="00060195">
        <w:rPr>
          <w:rFonts w:ascii="標楷體" w:eastAsia="標楷體" w:hint="eastAsia"/>
        </w:rPr>
        <w:t>處推薦，經家長同意，填具家長同意書者，可經由</w:t>
      </w:r>
      <w:proofErr w:type="gramStart"/>
      <w:r w:rsidRPr="00060195">
        <w:rPr>
          <w:rFonts w:ascii="標楷體" w:eastAsia="標楷體" w:hint="eastAsia"/>
        </w:rPr>
        <w:t>遴荐</w:t>
      </w:r>
      <w:proofErr w:type="gramEnd"/>
      <w:r w:rsidRPr="00060195">
        <w:rPr>
          <w:rFonts w:ascii="標楷體" w:eastAsia="標楷體" w:hint="eastAsia"/>
        </w:rPr>
        <w:t>程序入班就讀。</w:t>
      </w:r>
    </w:p>
    <w:p w:rsidR="0018644A" w:rsidRPr="009C4BE8" w:rsidRDefault="0018644A" w:rsidP="0018644A">
      <w:pPr>
        <w:spacing w:line="260" w:lineRule="atLeast"/>
        <w:ind w:leftChars="144" w:left="960" w:hangingChars="256" w:hanging="614"/>
        <w:rPr>
          <w:rFonts w:ascii="標楷體" w:eastAsia="標楷體"/>
        </w:rPr>
      </w:pPr>
      <w:r w:rsidRPr="00060195">
        <w:rPr>
          <w:rFonts w:ascii="標楷體" w:eastAsia="標楷體" w:hint="eastAsia"/>
        </w:rPr>
        <w:t>（二）由輔導</w:t>
      </w:r>
      <w:r w:rsidRPr="009C4BE8">
        <w:rPr>
          <w:rFonts w:ascii="標楷體" w:eastAsia="標楷體" w:hint="eastAsia"/>
        </w:rPr>
        <w:t>處將學生名單彙整後，送交</w:t>
      </w:r>
      <w:r w:rsidRPr="009C4BE8">
        <w:rPr>
          <w:rFonts w:ascii="標楷體" w:eastAsia="標楷體" w:hAnsi="標楷體" w:hint="eastAsia"/>
        </w:rPr>
        <w:t>復學輔導</w:t>
      </w:r>
      <w:r w:rsidRPr="009C4BE8">
        <w:rPr>
          <w:rFonts w:eastAsia="標楷體" w:hint="eastAsia"/>
        </w:rPr>
        <w:t>評估</w:t>
      </w:r>
      <w:r w:rsidRPr="009C4BE8">
        <w:rPr>
          <w:rFonts w:ascii="標楷體" w:eastAsia="標楷體" w:hint="eastAsia"/>
        </w:rPr>
        <w:t>小組審查，審查通過後始得入班。</w:t>
      </w:r>
    </w:p>
    <w:p w:rsidR="0018644A" w:rsidRPr="009C4BE8" w:rsidRDefault="0018644A" w:rsidP="0018644A">
      <w:pPr>
        <w:spacing w:line="260" w:lineRule="atLeast"/>
        <w:ind w:leftChars="200" w:left="480"/>
        <w:rPr>
          <w:rFonts w:ascii="標楷體" w:eastAsia="標楷體" w:hAnsi="sө" w:hint="eastAsia"/>
          <w:b/>
          <w:color w:val="000000"/>
        </w:rPr>
      </w:pPr>
      <w:r w:rsidRPr="009C4BE8">
        <w:rPr>
          <w:rFonts w:ascii="標楷體" w:eastAsia="標楷體" w:hAnsi="標楷體" w:hint="eastAsia"/>
        </w:rPr>
        <w:t xml:space="preserve">   </w:t>
      </w:r>
      <w:r w:rsidRPr="009C4BE8">
        <w:rPr>
          <w:rFonts w:ascii="標楷體" w:eastAsia="標楷體" w:hAnsi="sө" w:hint="eastAsia"/>
          <w:b/>
          <w:color w:val="000000"/>
        </w:rPr>
        <w:t>表一、資源式中途班入班</w:t>
      </w:r>
      <w:proofErr w:type="gramStart"/>
      <w:r w:rsidRPr="009C4BE8">
        <w:rPr>
          <w:rFonts w:ascii="標楷體" w:eastAsia="標楷體" w:hAnsi="sө" w:hint="eastAsia"/>
          <w:b/>
          <w:color w:val="000000"/>
        </w:rPr>
        <w:t>遴</w:t>
      </w:r>
      <w:proofErr w:type="gramEnd"/>
      <w:r w:rsidRPr="009C4BE8">
        <w:rPr>
          <w:rFonts w:ascii="標楷體" w:eastAsia="標楷體" w:hAnsi="sө" w:hint="eastAsia"/>
          <w:b/>
          <w:color w:val="000000"/>
        </w:rPr>
        <w:t>薦流程</w:t>
      </w:r>
    </w:p>
    <w:tbl>
      <w:tblPr>
        <w:tblW w:w="5011" w:type="pct"/>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351"/>
        <w:gridCol w:w="1339"/>
        <w:gridCol w:w="1422"/>
        <w:gridCol w:w="1422"/>
        <w:gridCol w:w="1422"/>
        <w:gridCol w:w="1432"/>
      </w:tblGrid>
      <w:tr w:rsidR="0018644A" w:rsidRPr="009C4BE8" w:rsidTr="00AA423C">
        <w:trPr>
          <w:trHeight w:val="1392"/>
          <w:tblCellSpacing w:w="7" w:type="dxa"/>
        </w:trPr>
        <w:tc>
          <w:tcPr>
            <w:tcW w:w="795"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hAnsi="Arial Unicode MS" w:cs="Arial Unicode MS" w:hint="eastAsia"/>
              </w:rPr>
              <w:lastRenderedPageBreak/>
              <w:t>家長或導師或學</w:t>
            </w:r>
            <w:proofErr w:type="gramStart"/>
            <w:r w:rsidRPr="009C4BE8">
              <w:rPr>
                <w:rFonts w:ascii="標楷體" w:eastAsia="標楷體" w:hAnsi="Arial Unicode MS" w:cs="Arial Unicode MS" w:hint="eastAsia"/>
              </w:rPr>
              <w:t>務</w:t>
            </w:r>
            <w:proofErr w:type="gramEnd"/>
            <w:r w:rsidRPr="009C4BE8">
              <w:rPr>
                <w:rFonts w:ascii="標楷體" w:eastAsia="標楷體" w:hAnsi="Arial Unicode MS" w:cs="Arial Unicode MS" w:hint="eastAsia"/>
              </w:rPr>
              <w:t>處</w:t>
            </w:r>
          </w:p>
        </w:tc>
        <w:tc>
          <w:tcPr>
            <w:tcW w:w="792" w:type="pct"/>
            <w:vAlign w:val="center"/>
          </w:tcPr>
          <w:p w:rsidR="0018644A" w:rsidRPr="009C4BE8" w:rsidRDefault="0018644A" w:rsidP="00AA423C">
            <w:pPr>
              <w:spacing w:line="260" w:lineRule="atLeast"/>
              <w:jc w:val="center"/>
              <w:rPr>
                <w:rFonts w:ascii="標楷體" w:eastAsia="標楷體"/>
              </w:rPr>
            </w:pPr>
            <w:r w:rsidRPr="009C4BE8">
              <w:rPr>
                <w:rFonts w:ascii="標楷體" w:eastAsia="標楷體" w:hint="eastAsia"/>
              </w:rPr>
              <w:t>原</w:t>
            </w:r>
            <w:r w:rsidRPr="009C4BE8">
              <w:rPr>
                <w:rFonts w:ascii="標楷體" w:eastAsia="標楷體"/>
              </w:rPr>
              <w:t xml:space="preserve">班導師 </w:t>
            </w:r>
          </w:p>
          <w:p w:rsidR="0018644A" w:rsidRPr="009C4BE8" w:rsidRDefault="0018644A" w:rsidP="00AA423C">
            <w:pPr>
              <w:pStyle w:val="Web"/>
              <w:spacing w:before="0" w:beforeAutospacing="0" w:after="0" w:afterAutospacing="0" w:line="260" w:lineRule="atLeast"/>
              <w:jc w:val="center"/>
              <w:rPr>
                <w:rFonts w:ascii="標楷體" w:eastAsia="標楷體"/>
              </w:rPr>
            </w:pPr>
            <w:r w:rsidRPr="009C4BE8">
              <w:rPr>
                <w:rFonts w:ascii="標楷體" w:eastAsia="標楷體"/>
              </w:rPr>
              <w:t>及</w:t>
            </w:r>
          </w:p>
          <w:p w:rsidR="0018644A" w:rsidRPr="009C4BE8" w:rsidRDefault="0018644A" w:rsidP="00AA423C">
            <w:pPr>
              <w:pStyle w:val="Web"/>
              <w:spacing w:before="0" w:beforeAutospacing="0" w:after="0" w:afterAutospacing="0" w:line="260" w:lineRule="atLeast"/>
              <w:jc w:val="center"/>
              <w:rPr>
                <w:rFonts w:ascii="標楷體" w:eastAsia="標楷體"/>
              </w:rPr>
            </w:pPr>
            <w:r w:rsidRPr="009C4BE8">
              <w:rPr>
                <w:rFonts w:ascii="標楷體" w:eastAsia="標楷體" w:hint="eastAsia"/>
              </w:rPr>
              <w:t>家長或監護人</w:t>
            </w:r>
          </w:p>
        </w:tc>
        <w:tc>
          <w:tcPr>
            <w:tcW w:w="842" w:type="pct"/>
            <w:vAlign w:val="center"/>
          </w:tcPr>
          <w:p w:rsidR="0018644A" w:rsidRPr="009C4BE8" w:rsidRDefault="0018644A" w:rsidP="00AA423C">
            <w:pPr>
              <w:spacing w:line="260" w:lineRule="atLeast"/>
              <w:jc w:val="center"/>
              <w:rPr>
                <w:rFonts w:ascii="標楷體" w:eastAsia="標楷體"/>
              </w:rPr>
            </w:pPr>
            <w:r w:rsidRPr="009C4BE8">
              <w:rPr>
                <w:rFonts w:ascii="標楷體" w:eastAsia="標楷體"/>
              </w:rPr>
              <w:t xml:space="preserve">中途班導師 </w:t>
            </w:r>
          </w:p>
          <w:p w:rsidR="0018644A" w:rsidRPr="009C4BE8" w:rsidRDefault="0018644A" w:rsidP="00AA423C">
            <w:pPr>
              <w:pStyle w:val="Web"/>
              <w:spacing w:before="0" w:beforeAutospacing="0" w:after="0" w:afterAutospacing="0" w:line="260" w:lineRule="atLeast"/>
              <w:jc w:val="center"/>
              <w:rPr>
                <w:rFonts w:ascii="標楷體" w:eastAsia="標楷體"/>
              </w:rPr>
            </w:pPr>
          </w:p>
        </w:tc>
        <w:tc>
          <w:tcPr>
            <w:tcW w:w="842" w:type="pct"/>
            <w:vAlign w:val="center"/>
          </w:tcPr>
          <w:p w:rsidR="0018644A" w:rsidRPr="009C4BE8" w:rsidRDefault="0018644A" w:rsidP="00AA423C">
            <w:pPr>
              <w:pStyle w:val="Web"/>
              <w:spacing w:before="0" w:beforeAutospacing="0" w:after="0" w:afterAutospacing="0" w:line="260" w:lineRule="atLeast"/>
              <w:jc w:val="center"/>
              <w:rPr>
                <w:rFonts w:ascii="標楷體" w:eastAsia="標楷體"/>
              </w:rPr>
            </w:pPr>
            <w:r w:rsidRPr="009C4BE8">
              <w:rPr>
                <w:rFonts w:ascii="標楷體" w:eastAsia="標楷體" w:hint="eastAsia"/>
              </w:rPr>
              <w:t>學生</w:t>
            </w:r>
            <w:r w:rsidRPr="009C4BE8">
              <w:rPr>
                <w:rFonts w:ascii="標楷體" w:eastAsia="標楷體" w:hAnsi="標楷體" w:hint="eastAsia"/>
              </w:rPr>
              <w:t>復學輔導</w:t>
            </w:r>
            <w:r w:rsidRPr="009C4BE8">
              <w:rPr>
                <w:rFonts w:eastAsia="標楷體" w:hint="eastAsia"/>
              </w:rPr>
              <w:t>評估</w:t>
            </w:r>
            <w:r w:rsidRPr="009C4BE8">
              <w:rPr>
                <w:rFonts w:ascii="標楷體" w:eastAsia="標楷體" w:hint="eastAsia"/>
              </w:rPr>
              <w:t>小組</w:t>
            </w:r>
          </w:p>
          <w:p w:rsidR="0018644A" w:rsidRPr="009C4BE8" w:rsidRDefault="0018644A" w:rsidP="00AA423C">
            <w:pPr>
              <w:pStyle w:val="Web"/>
              <w:spacing w:before="0" w:beforeAutospacing="0" w:after="0" w:afterAutospacing="0" w:line="260" w:lineRule="atLeast"/>
              <w:jc w:val="center"/>
              <w:rPr>
                <w:rFonts w:ascii="標楷體" w:eastAsia="標楷體"/>
              </w:rPr>
            </w:pPr>
            <w:r w:rsidRPr="009C4BE8">
              <w:rPr>
                <w:rFonts w:ascii="標楷體" w:eastAsia="標楷體" w:hint="eastAsia"/>
              </w:rPr>
              <w:t>原班導師</w:t>
            </w:r>
          </w:p>
          <w:p w:rsidR="0018644A" w:rsidRPr="009C4BE8" w:rsidRDefault="0018644A" w:rsidP="00AA423C">
            <w:pPr>
              <w:pStyle w:val="Web"/>
              <w:spacing w:before="0" w:beforeAutospacing="0" w:after="0" w:afterAutospacing="0" w:line="260" w:lineRule="atLeast"/>
              <w:jc w:val="center"/>
              <w:rPr>
                <w:rFonts w:ascii="標楷體" w:eastAsia="標楷體"/>
              </w:rPr>
            </w:pPr>
            <w:r w:rsidRPr="009C4BE8">
              <w:rPr>
                <w:rFonts w:ascii="標楷體" w:eastAsia="標楷體" w:hint="eastAsia"/>
              </w:rPr>
              <w:t>家長</w:t>
            </w:r>
          </w:p>
        </w:tc>
        <w:tc>
          <w:tcPr>
            <w:tcW w:w="842"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中途班導師</w:t>
            </w:r>
          </w:p>
        </w:tc>
        <w:tc>
          <w:tcPr>
            <w:tcW w:w="844"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hAnsi="Arial Unicode MS" w:cs="Arial Unicode MS" w:hint="eastAsia"/>
              </w:rPr>
              <w:t>學生報到</w:t>
            </w:r>
          </w:p>
        </w:tc>
      </w:tr>
      <w:tr w:rsidR="0018644A" w:rsidRPr="009C4BE8" w:rsidTr="00AA423C">
        <w:trPr>
          <w:trHeight w:hRule="exact" w:val="851"/>
          <w:tblCellSpacing w:w="7" w:type="dxa"/>
        </w:trPr>
        <w:tc>
          <w:tcPr>
            <w:tcW w:w="795" w:type="pct"/>
            <w:vAlign w:val="center"/>
          </w:tcPr>
          <w:p w:rsidR="0018644A" w:rsidRPr="009C4BE8" w:rsidRDefault="0018644A" w:rsidP="00AA423C">
            <w:pPr>
              <w:spacing w:line="260" w:lineRule="atLeast"/>
              <w:jc w:val="center"/>
              <w:rPr>
                <w:rFonts w:ascii="標楷體" w:eastAsia="標楷體"/>
              </w:rPr>
            </w:pPr>
            <w:r w:rsidRPr="009C4BE8">
              <w:rPr>
                <w:rFonts w:ascii="標楷體" w:eastAsia="標楷體"/>
              </w:rPr>
              <w:t>提出申請</w:t>
            </w:r>
          </w:p>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hint="eastAsia"/>
              </w:rPr>
              <w:t>填寫轉</w:t>
            </w:r>
            <w:proofErr w:type="gramStart"/>
            <w:r w:rsidRPr="009C4BE8">
              <w:rPr>
                <w:rFonts w:ascii="標楷體" w:eastAsia="標楷體" w:hint="eastAsia"/>
              </w:rPr>
              <w:t>介</w:t>
            </w:r>
            <w:proofErr w:type="gramEnd"/>
            <w:r w:rsidRPr="009C4BE8">
              <w:rPr>
                <w:rFonts w:ascii="標楷體" w:eastAsia="標楷體" w:hint="eastAsia"/>
              </w:rPr>
              <w:t>單</w:t>
            </w:r>
          </w:p>
        </w:tc>
        <w:tc>
          <w:tcPr>
            <w:tcW w:w="792"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hAnsi="Arial Unicode MS" w:cs="Arial Unicode MS" w:hint="eastAsia"/>
              </w:rPr>
              <w:t>簽署同意書</w:t>
            </w:r>
          </w:p>
        </w:tc>
        <w:tc>
          <w:tcPr>
            <w:tcW w:w="842"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hint="eastAsia"/>
              </w:rPr>
              <w:t>初</w:t>
            </w:r>
            <w:r w:rsidRPr="009C4BE8">
              <w:rPr>
                <w:rFonts w:ascii="標楷體" w:eastAsia="標楷體"/>
              </w:rPr>
              <w:t>審</w:t>
            </w:r>
          </w:p>
        </w:tc>
        <w:tc>
          <w:tcPr>
            <w:tcW w:w="842"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召開會議</w:t>
            </w:r>
          </w:p>
        </w:tc>
        <w:tc>
          <w:tcPr>
            <w:tcW w:w="842"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通知審核結果</w:t>
            </w:r>
          </w:p>
        </w:tc>
        <w:tc>
          <w:tcPr>
            <w:tcW w:w="844"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hAnsi="Arial Unicode MS" w:cs="Arial Unicode MS" w:hint="eastAsia"/>
              </w:rPr>
              <w:t>完成入班程序</w:t>
            </w:r>
          </w:p>
        </w:tc>
      </w:tr>
      <w:tr w:rsidR="0018644A" w:rsidRPr="009C4BE8" w:rsidTr="00AA423C">
        <w:trPr>
          <w:trHeight w:hRule="exact" w:val="567"/>
          <w:tblCellSpacing w:w="7" w:type="dxa"/>
        </w:trPr>
        <w:tc>
          <w:tcPr>
            <w:tcW w:w="795"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w:t>
            </w:r>
          </w:p>
        </w:tc>
        <w:tc>
          <w:tcPr>
            <w:tcW w:w="792"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w:t>
            </w:r>
          </w:p>
        </w:tc>
        <w:tc>
          <w:tcPr>
            <w:tcW w:w="842"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w:t>
            </w:r>
          </w:p>
        </w:tc>
        <w:tc>
          <w:tcPr>
            <w:tcW w:w="842"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w:t>
            </w:r>
          </w:p>
        </w:tc>
        <w:tc>
          <w:tcPr>
            <w:tcW w:w="842"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w:t>
            </w:r>
          </w:p>
        </w:tc>
        <w:tc>
          <w:tcPr>
            <w:tcW w:w="844" w:type="pct"/>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w:t>
            </w:r>
          </w:p>
        </w:tc>
      </w:tr>
    </w:tbl>
    <w:p w:rsidR="0018644A" w:rsidRPr="009C4BE8" w:rsidRDefault="0018644A" w:rsidP="0018644A">
      <w:pPr>
        <w:spacing w:line="260" w:lineRule="atLeast"/>
        <w:ind w:leftChars="200" w:left="480"/>
        <w:rPr>
          <w:rFonts w:ascii="標楷體" w:eastAsia="標楷體"/>
          <w:bCs/>
        </w:rPr>
      </w:pPr>
      <w:proofErr w:type="gramStart"/>
      <w:r w:rsidRPr="009C4BE8">
        <w:rPr>
          <w:rFonts w:ascii="標楷體" w:eastAsia="標楷體" w:hint="eastAsia"/>
          <w:bCs/>
        </w:rPr>
        <w:t>註</w:t>
      </w:r>
      <w:proofErr w:type="gramEnd"/>
      <w:r w:rsidRPr="009C4BE8">
        <w:rPr>
          <w:rFonts w:ascii="標楷體" w:eastAsia="標楷體" w:hint="eastAsia"/>
          <w:bCs/>
        </w:rPr>
        <w:t>：入班轉</w:t>
      </w:r>
      <w:proofErr w:type="gramStart"/>
      <w:r w:rsidRPr="009C4BE8">
        <w:rPr>
          <w:rFonts w:ascii="標楷體" w:eastAsia="標楷體" w:hint="eastAsia"/>
          <w:bCs/>
        </w:rPr>
        <w:t>介</w:t>
      </w:r>
      <w:proofErr w:type="gramEnd"/>
      <w:r w:rsidRPr="009C4BE8">
        <w:rPr>
          <w:rFonts w:ascii="標楷體" w:eastAsia="標楷體" w:hint="eastAsia"/>
          <w:bCs/>
        </w:rPr>
        <w:t>單、家長同意書如附件一、二</w:t>
      </w:r>
    </w:p>
    <w:p w:rsidR="0018644A" w:rsidRPr="00E85ECC" w:rsidRDefault="0018644A" w:rsidP="0018644A">
      <w:pPr>
        <w:snapToGrid w:val="0"/>
        <w:spacing w:line="240" w:lineRule="atLeast"/>
        <w:rPr>
          <w:rFonts w:ascii="標楷體" w:eastAsia="標楷體" w:hAnsi="標楷體"/>
        </w:rPr>
      </w:pPr>
    </w:p>
    <w:p w:rsidR="0018644A" w:rsidRDefault="0018644A" w:rsidP="0018644A">
      <w:pPr>
        <w:spacing w:line="260" w:lineRule="atLeast"/>
        <w:rPr>
          <w:rFonts w:ascii="標楷體" w:eastAsia="標楷體"/>
          <w:b/>
          <w:sz w:val="26"/>
          <w:szCs w:val="26"/>
        </w:rPr>
      </w:pPr>
      <w:r>
        <w:rPr>
          <w:rFonts w:ascii="標楷體" w:eastAsia="標楷體" w:hint="eastAsia"/>
          <w:b/>
          <w:sz w:val="26"/>
          <w:szCs w:val="26"/>
        </w:rPr>
        <w:t>八</w:t>
      </w:r>
      <w:r w:rsidRPr="00372EFB">
        <w:rPr>
          <w:rFonts w:ascii="標楷體" w:eastAsia="標楷體" w:hint="eastAsia"/>
          <w:b/>
          <w:sz w:val="26"/>
          <w:szCs w:val="26"/>
        </w:rPr>
        <w:t>、回歸程序：</w:t>
      </w:r>
      <w:r>
        <w:rPr>
          <w:rFonts w:ascii="標楷體" w:eastAsia="標楷體" w:hint="eastAsia"/>
          <w:b/>
          <w:sz w:val="26"/>
          <w:szCs w:val="26"/>
        </w:rPr>
        <w:t>（如表二）</w:t>
      </w:r>
    </w:p>
    <w:p w:rsidR="0018644A" w:rsidRPr="009C4BE8" w:rsidRDefault="0018644A" w:rsidP="0018644A">
      <w:pPr>
        <w:spacing w:line="260" w:lineRule="atLeast"/>
        <w:ind w:leftChars="227" w:left="545" w:firstLineChars="213" w:firstLine="511"/>
        <w:rPr>
          <w:rFonts w:ascii="標楷體" w:eastAsia="標楷體"/>
        </w:rPr>
      </w:pPr>
      <w:proofErr w:type="gramStart"/>
      <w:r w:rsidRPr="009C4BE8">
        <w:rPr>
          <w:rFonts w:ascii="標楷體" w:eastAsia="標楷體" w:hint="eastAsia"/>
        </w:rPr>
        <w:t>中輟復學生</w:t>
      </w:r>
      <w:proofErr w:type="gramEnd"/>
      <w:r w:rsidRPr="009C4BE8">
        <w:rPr>
          <w:rFonts w:ascii="標楷體" w:eastAsia="標楷體" w:hint="eastAsia"/>
        </w:rPr>
        <w:t>於中途班穩定後，即進行回歸程序，回歸之</w:t>
      </w:r>
      <w:proofErr w:type="gramStart"/>
      <w:r w:rsidRPr="009C4BE8">
        <w:rPr>
          <w:rFonts w:ascii="標楷體" w:eastAsia="標楷體" w:hint="eastAsia"/>
        </w:rPr>
        <w:t>適應期得視</w:t>
      </w:r>
      <w:proofErr w:type="gramEnd"/>
      <w:r w:rsidRPr="009C4BE8">
        <w:rPr>
          <w:rFonts w:ascii="標楷體" w:eastAsia="標楷體" w:hint="eastAsia"/>
        </w:rPr>
        <w:t>學生之狀況給予彈性處理。</w:t>
      </w:r>
    </w:p>
    <w:p w:rsidR="0018644A" w:rsidRPr="00372EFB" w:rsidRDefault="0018644A" w:rsidP="0018644A">
      <w:pPr>
        <w:spacing w:line="260" w:lineRule="atLeast"/>
        <w:ind w:leftChars="200" w:left="480"/>
        <w:rPr>
          <w:rFonts w:ascii="標楷體" w:eastAsia="標楷體"/>
          <w:b/>
          <w:sz w:val="26"/>
          <w:szCs w:val="26"/>
        </w:rPr>
      </w:pPr>
      <w:r w:rsidRPr="00372EFB">
        <w:rPr>
          <w:rFonts w:ascii="標楷體" w:eastAsia="標楷體" w:hAnsi="sө" w:hint="eastAsia"/>
          <w:b/>
          <w:color w:val="000000"/>
          <w:sz w:val="26"/>
          <w:szCs w:val="26"/>
        </w:rPr>
        <w:t>表</w:t>
      </w:r>
      <w:r>
        <w:rPr>
          <w:rFonts w:ascii="標楷體" w:eastAsia="標楷體" w:hAnsi="sө" w:hint="eastAsia"/>
          <w:b/>
          <w:color w:val="000000"/>
          <w:sz w:val="26"/>
          <w:szCs w:val="26"/>
        </w:rPr>
        <w:t>二</w:t>
      </w:r>
      <w:r w:rsidRPr="00372EFB">
        <w:rPr>
          <w:rFonts w:ascii="標楷體" w:eastAsia="標楷體" w:hAnsi="sө" w:hint="eastAsia"/>
          <w:b/>
          <w:color w:val="000000"/>
          <w:sz w:val="26"/>
          <w:szCs w:val="26"/>
        </w:rPr>
        <w:t>、資源式中途班</w:t>
      </w:r>
      <w:r>
        <w:rPr>
          <w:rFonts w:ascii="標楷體" w:eastAsia="標楷體" w:hAnsi="sө" w:hint="eastAsia"/>
          <w:b/>
          <w:color w:val="000000"/>
          <w:sz w:val="26"/>
          <w:szCs w:val="26"/>
        </w:rPr>
        <w:t>學生回歸</w:t>
      </w:r>
      <w:r w:rsidRPr="00372EFB">
        <w:rPr>
          <w:rFonts w:ascii="標楷體" w:eastAsia="標楷體" w:hAnsi="sө" w:hint="eastAsia"/>
          <w:b/>
          <w:color w:val="000000"/>
          <w:sz w:val="26"/>
          <w:szCs w:val="26"/>
        </w:rPr>
        <w:t>流程</w:t>
      </w:r>
    </w:p>
    <w:tbl>
      <w:tblPr>
        <w:tblW w:w="4982" w:type="pct"/>
        <w:tblCellSpacing w:w="7" w:type="dxa"/>
        <w:tblInd w:w="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522"/>
        <w:gridCol w:w="1659"/>
        <w:gridCol w:w="1538"/>
        <w:gridCol w:w="1728"/>
        <w:gridCol w:w="1893"/>
      </w:tblGrid>
      <w:tr w:rsidR="0018644A" w:rsidRPr="00372EFB" w:rsidTr="00AA423C">
        <w:trPr>
          <w:trHeight w:val="1343"/>
          <w:tblCellSpacing w:w="7" w:type="dxa"/>
        </w:trPr>
        <w:tc>
          <w:tcPr>
            <w:tcW w:w="902"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hint="eastAsia"/>
              </w:rPr>
              <w:t>中途班導師或原班導師</w:t>
            </w:r>
          </w:p>
        </w:tc>
        <w:tc>
          <w:tcPr>
            <w:tcW w:w="988"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rPr>
            </w:pPr>
            <w:r w:rsidRPr="009C4BE8">
              <w:rPr>
                <w:rFonts w:ascii="標楷體" w:eastAsia="標楷體"/>
              </w:rPr>
              <w:t xml:space="preserve">原班導師 </w:t>
            </w:r>
          </w:p>
          <w:p w:rsidR="0018644A" w:rsidRPr="009C4BE8" w:rsidRDefault="0018644A" w:rsidP="00AA423C">
            <w:pPr>
              <w:pStyle w:val="Web"/>
              <w:spacing w:before="0" w:beforeAutospacing="0" w:after="0" w:afterAutospacing="0" w:line="260" w:lineRule="atLeast"/>
              <w:jc w:val="center"/>
              <w:rPr>
                <w:rFonts w:ascii="標楷體" w:eastAsia="標楷體"/>
              </w:rPr>
            </w:pPr>
            <w:r w:rsidRPr="009C4BE8">
              <w:rPr>
                <w:rFonts w:ascii="標楷體" w:eastAsia="標楷體"/>
              </w:rPr>
              <w:t>及</w:t>
            </w:r>
          </w:p>
          <w:p w:rsidR="0018644A" w:rsidRPr="009C4BE8" w:rsidRDefault="0018644A" w:rsidP="00AA423C">
            <w:pPr>
              <w:pStyle w:val="Web"/>
              <w:spacing w:before="0" w:beforeAutospacing="0" w:after="0" w:afterAutospacing="0" w:line="260" w:lineRule="atLeast"/>
              <w:jc w:val="center"/>
              <w:rPr>
                <w:rFonts w:ascii="標楷體" w:eastAsia="標楷體"/>
              </w:rPr>
            </w:pPr>
            <w:r w:rsidRPr="009C4BE8">
              <w:rPr>
                <w:rFonts w:ascii="標楷體" w:eastAsia="標楷體"/>
              </w:rPr>
              <w:t>中途班導師</w:t>
            </w:r>
          </w:p>
        </w:tc>
        <w:tc>
          <w:tcPr>
            <w:tcW w:w="916"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pStyle w:val="Web"/>
              <w:spacing w:before="0" w:beforeAutospacing="0" w:after="0" w:afterAutospacing="0" w:line="260" w:lineRule="atLeast"/>
              <w:jc w:val="center"/>
              <w:rPr>
                <w:rFonts w:ascii="標楷體" w:eastAsia="標楷體"/>
              </w:rPr>
            </w:pPr>
            <w:r w:rsidRPr="009C4BE8">
              <w:rPr>
                <w:rFonts w:ascii="標楷體" w:eastAsia="標楷體" w:hint="eastAsia"/>
              </w:rPr>
              <w:t>學生</w:t>
            </w:r>
            <w:r w:rsidRPr="009C4BE8">
              <w:rPr>
                <w:rFonts w:ascii="標楷體" w:eastAsia="標楷體" w:hAnsi="標楷體" w:hint="eastAsia"/>
              </w:rPr>
              <w:t>復學輔導</w:t>
            </w:r>
            <w:r w:rsidRPr="009C4BE8">
              <w:rPr>
                <w:rFonts w:eastAsia="標楷體" w:hint="eastAsia"/>
              </w:rPr>
              <w:t>評估</w:t>
            </w:r>
            <w:r w:rsidRPr="009C4BE8">
              <w:rPr>
                <w:rFonts w:ascii="標楷體" w:eastAsia="標楷體" w:hint="eastAsia"/>
              </w:rPr>
              <w:t>小組</w:t>
            </w:r>
          </w:p>
          <w:p w:rsidR="0018644A" w:rsidRPr="009C4BE8" w:rsidRDefault="0018644A" w:rsidP="00AA423C">
            <w:pPr>
              <w:pStyle w:val="Web"/>
              <w:spacing w:before="0" w:beforeAutospacing="0" w:after="0" w:afterAutospacing="0" w:line="260" w:lineRule="atLeast"/>
              <w:jc w:val="center"/>
              <w:rPr>
                <w:rFonts w:ascii="標楷體" w:eastAsia="標楷體"/>
              </w:rPr>
            </w:pPr>
            <w:r w:rsidRPr="009C4BE8">
              <w:rPr>
                <w:rFonts w:ascii="標楷體" w:eastAsia="標楷體" w:hint="eastAsia"/>
              </w:rPr>
              <w:t>原班導師</w:t>
            </w:r>
          </w:p>
          <w:p w:rsidR="0018644A" w:rsidRPr="009C4BE8" w:rsidRDefault="0018644A" w:rsidP="00AA423C">
            <w:pPr>
              <w:pStyle w:val="Web"/>
              <w:spacing w:before="0" w:beforeAutospacing="0" w:after="0" w:afterAutospacing="0" w:line="260" w:lineRule="atLeast"/>
              <w:jc w:val="center"/>
              <w:rPr>
                <w:rFonts w:ascii="標楷體" w:eastAsia="標楷體"/>
              </w:rPr>
            </w:pPr>
            <w:r w:rsidRPr="009C4BE8">
              <w:rPr>
                <w:rFonts w:ascii="標楷體" w:eastAsia="標楷體" w:hint="eastAsia"/>
              </w:rPr>
              <w:t>家長</w:t>
            </w:r>
          </w:p>
        </w:tc>
        <w:tc>
          <w:tcPr>
            <w:tcW w:w="1030"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中途班導師</w:t>
            </w:r>
          </w:p>
        </w:tc>
        <w:tc>
          <w:tcPr>
            <w:tcW w:w="1125"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hint="eastAsia"/>
              </w:rPr>
              <w:t>回歸原班</w:t>
            </w:r>
          </w:p>
        </w:tc>
      </w:tr>
      <w:tr w:rsidR="0018644A" w:rsidRPr="00372EFB" w:rsidTr="00AA423C">
        <w:trPr>
          <w:trHeight w:hRule="exact" w:val="567"/>
          <w:tblCellSpacing w:w="7" w:type="dxa"/>
        </w:trPr>
        <w:tc>
          <w:tcPr>
            <w:tcW w:w="902"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提出申請</w:t>
            </w:r>
          </w:p>
        </w:tc>
        <w:tc>
          <w:tcPr>
            <w:tcW w:w="988"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hint="eastAsia"/>
              </w:rPr>
              <w:t>初審</w:t>
            </w:r>
          </w:p>
        </w:tc>
        <w:tc>
          <w:tcPr>
            <w:tcW w:w="916"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召開會議</w:t>
            </w:r>
          </w:p>
        </w:tc>
        <w:tc>
          <w:tcPr>
            <w:tcW w:w="1030"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通知審核結果</w:t>
            </w:r>
          </w:p>
        </w:tc>
        <w:tc>
          <w:tcPr>
            <w:tcW w:w="1125"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hint="eastAsia"/>
              </w:rPr>
              <w:t>完成</w:t>
            </w:r>
            <w:r w:rsidRPr="009C4BE8">
              <w:rPr>
                <w:rFonts w:ascii="標楷體" w:eastAsia="標楷體"/>
              </w:rPr>
              <w:t>回歸</w:t>
            </w:r>
            <w:r w:rsidRPr="009C4BE8">
              <w:rPr>
                <w:rFonts w:ascii="標楷體" w:eastAsia="標楷體" w:hint="eastAsia"/>
              </w:rPr>
              <w:t>程序</w:t>
            </w:r>
          </w:p>
        </w:tc>
      </w:tr>
      <w:tr w:rsidR="0018644A" w:rsidRPr="00372EFB" w:rsidTr="00AA423C">
        <w:trPr>
          <w:trHeight w:hRule="exact" w:val="567"/>
          <w:tblCellSpacing w:w="7" w:type="dxa"/>
        </w:trPr>
        <w:tc>
          <w:tcPr>
            <w:tcW w:w="902"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w:t>
            </w:r>
          </w:p>
        </w:tc>
        <w:tc>
          <w:tcPr>
            <w:tcW w:w="988"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w:t>
            </w:r>
          </w:p>
        </w:tc>
        <w:tc>
          <w:tcPr>
            <w:tcW w:w="916"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w:t>
            </w:r>
          </w:p>
        </w:tc>
        <w:tc>
          <w:tcPr>
            <w:tcW w:w="1030"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w:t>
            </w:r>
          </w:p>
        </w:tc>
        <w:tc>
          <w:tcPr>
            <w:tcW w:w="1125" w:type="pct"/>
            <w:tcBorders>
              <w:top w:val="outset" w:sz="6" w:space="0" w:color="auto"/>
              <w:left w:val="outset" w:sz="6" w:space="0" w:color="auto"/>
              <w:bottom w:val="outset" w:sz="6" w:space="0" w:color="auto"/>
              <w:right w:val="outset" w:sz="6" w:space="0" w:color="auto"/>
            </w:tcBorders>
            <w:vAlign w:val="center"/>
          </w:tcPr>
          <w:p w:rsidR="0018644A" w:rsidRPr="009C4BE8" w:rsidRDefault="0018644A" w:rsidP="00AA423C">
            <w:pPr>
              <w:spacing w:line="260" w:lineRule="atLeast"/>
              <w:jc w:val="center"/>
              <w:rPr>
                <w:rFonts w:ascii="標楷體" w:eastAsia="標楷體" w:hAnsi="Arial Unicode MS" w:cs="Arial Unicode MS"/>
              </w:rPr>
            </w:pPr>
            <w:r w:rsidRPr="009C4BE8">
              <w:rPr>
                <w:rFonts w:ascii="標楷體" w:eastAsia="標楷體"/>
              </w:rPr>
              <w:t>→</w:t>
            </w:r>
          </w:p>
        </w:tc>
      </w:tr>
    </w:tbl>
    <w:p w:rsidR="0018644A" w:rsidRPr="00E85ECC" w:rsidRDefault="0018644A" w:rsidP="0018644A">
      <w:pPr>
        <w:snapToGrid w:val="0"/>
        <w:spacing w:line="240" w:lineRule="atLeast"/>
        <w:rPr>
          <w:rFonts w:ascii="標楷體" w:eastAsia="標楷體" w:hAnsi="標楷體"/>
        </w:rPr>
      </w:pPr>
    </w:p>
    <w:p w:rsidR="0018644A" w:rsidRDefault="0018644A" w:rsidP="0018644A">
      <w:pPr>
        <w:spacing w:line="260" w:lineRule="atLeast"/>
        <w:rPr>
          <w:rFonts w:eastAsia="標楷體"/>
          <w:b/>
          <w:spacing w:val="20"/>
          <w:sz w:val="26"/>
          <w:szCs w:val="26"/>
        </w:rPr>
      </w:pPr>
      <w:r>
        <w:rPr>
          <w:rFonts w:eastAsia="標楷體" w:hint="eastAsia"/>
          <w:b/>
          <w:spacing w:val="20"/>
          <w:sz w:val="26"/>
          <w:szCs w:val="26"/>
        </w:rPr>
        <w:t>九、</w:t>
      </w:r>
      <w:r w:rsidRPr="002459AA">
        <w:rPr>
          <w:rFonts w:eastAsia="標楷體" w:hint="eastAsia"/>
          <w:b/>
          <w:spacing w:val="20"/>
          <w:sz w:val="26"/>
          <w:szCs w:val="26"/>
        </w:rPr>
        <w:t>課程規劃</w:t>
      </w:r>
      <w:r>
        <w:rPr>
          <w:rFonts w:eastAsia="標楷體" w:hint="eastAsia"/>
          <w:b/>
          <w:spacing w:val="20"/>
          <w:sz w:val="26"/>
          <w:szCs w:val="26"/>
        </w:rPr>
        <w:t>及師資</w:t>
      </w:r>
      <w:r w:rsidRPr="00A06A3C">
        <w:rPr>
          <w:rFonts w:eastAsia="標楷體" w:hint="eastAsia"/>
        </w:rPr>
        <w:t>（如附件三）</w:t>
      </w:r>
    </w:p>
    <w:p w:rsidR="0018644A" w:rsidRPr="009C4BE8" w:rsidRDefault="0018644A" w:rsidP="0018644A">
      <w:pPr>
        <w:spacing w:line="340" w:lineRule="exact"/>
        <w:ind w:leftChars="250" w:left="600" w:firstLineChars="225" w:firstLine="540"/>
        <w:rPr>
          <w:rFonts w:ascii="標楷體" w:eastAsia="標楷體"/>
          <w:bCs/>
          <w:color w:val="000000"/>
        </w:rPr>
      </w:pPr>
      <w:r w:rsidRPr="009C4BE8">
        <w:rPr>
          <w:rFonts w:ascii="標楷體" w:eastAsia="標楷體" w:hint="eastAsia"/>
          <w:bCs/>
          <w:color w:val="000000"/>
        </w:rPr>
        <w:t>以國民教育九年一貫課程綱要為基礎，配合生活化之實用課程，給予</w:t>
      </w:r>
      <w:proofErr w:type="gramStart"/>
      <w:r w:rsidRPr="009C4BE8">
        <w:rPr>
          <w:rFonts w:ascii="標楷體" w:eastAsia="標楷體" w:hint="eastAsia"/>
          <w:bCs/>
          <w:color w:val="000000"/>
        </w:rPr>
        <w:t>適</w:t>
      </w:r>
      <w:proofErr w:type="gramEnd"/>
      <w:r w:rsidRPr="009C4BE8">
        <w:rPr>
          <w:rFonts w:ascii="標楷體" w:eastAsia="標楷體" w:hint="eastAsia"/>
          <w:bCs/>
          <w:color w:val="000000"/>
        </w:rPr>
        <w:t>性教育，提高學生學習動機，設計如本國語文、傳統技藝、法治教育、</w:t>
      </w:r>
      <w:r>
        <w:rPr>
          <w:rFonts w:ascii="標楷體" w:eastAsia="標楷體" w:hint="eastAsia"/>
          <w:bCs/>
          <w:color w:val="000000"/>
        </w:rPr>
        <w:t>毒品防治教育、性別平等教育、</w:t>
      </w:r>
      <w:r w:rsidRPr="009C4BE8">
        <w:rPr>
          <w:rFonts w:ascii="標楷體" w:eastAsia="標楷體" w:hint="eastAsia"/>
          <w:bCs/>
          <w:color w:val="000000"/>
        </w:rPr>
        <w:t>技藝教育、電腦、生涯發展、休閒體育</w:t>
      </w:r>
      <w:r>
        <w:rPr>
          <w:rFonts w:ascii="標楷體" w:eastAsia="標楷體" w:hint="eastAsia"/>
          <w:bCs/>
          <w:color w:val="000000"/>
        </w:rPr>
        <w:t>、樂器彈奏</w:t>
      </w:r>
      <w:r w:rsidRPr="009C4BE8">
        <w:rPr>
          <w:rFonts w:ascii="標楷體" w:eastAsia="標楷體" w:hint="eastAsia"/>
          <w:bCs/>
          <w:color w:val="000000"/>
        </w:rPr>
        <w:t>及生命教育等課程，經由非制式化的活動學習，讓學生願意重返校園，尋回自我。</w:t>
      </w:r>
    </w:p>
    <w:p w:rsidR="0018644A" w:rsidRDefault="0018644A" w:rsidP="0018644A">
      <w:pPr>
        <w:spacing w:line="340" w:lineRule="exact"/>
        <w:ind w:leftChars="250" w:left="600" w:firstLineChars="225" w:firstLine="585"/>
        <w:rPr>
          <w:rFonts w:ascii="標楷體" w:eastAsia="標楷體"/>
          <w:bCs/>
          <w:color w:val="000000"/>
          <w:sz w:val="26"/>
          <w:szCs w:val="26"/>
        </w:rPr>
      </w:pPr>
    </w:p>
    <w:p w:rsidR="0018644A" w:rsidRPr="00372EFB" w:rsidRDefault="0018644A" w:rsidP="0018644A">
      <w:pPr>
        <w:spacing w:line="260" w:lineRule="atLeast"/>
        <w:rPr>
          <w:rFonts w:eastAsia="標楷體"/>
          <w:b/>
          <w:spacing w:val="20"/>
          <w:sz w:val="26"/>
          <w:szCs w:val="26"/>
        </w:rPr>
      </w:pPr>
      <w:r>
        <w:rPr>
          <w:rFonts w:eastAsia="標楷體" w:hint="eastAsia"/>
          <w:b/>
          <w:spacing w:val="20"/>
          <w:sz w:val="26"/>
          <w:szCs w:val="26"/>
        </w:rPr>
        <w:t>十、</w:t>
      </w:r>
      <w:r w:rsidRPr="00372EFB">
        <w:rPr>
          <w:rFonts w:eastAsia="標楷體" w:hint="eastAsia"/>
          <w:b/>
          <w:spacing w:val="20"/>
          <w:sz w:val="26"/>
          <w:szCs w:val="26"/>
        </w:rPr>
        <w:t>成績計算方式：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6174"/>
      </w:tblGrid>
      <w:tr w:rsidR="0018644A" w:rsidRPr="00372EFB" w:rsidTr="0018644A">
        <w:tc>
          <w:tcPr>
            <w:tcW w:w="2188" w:type="dxa"/>
            <w:vAlign w:val="center"/>
          </w:tcPr>
          <w:p w:rsidR="0018644A" w:rsidRPr="00047ABC" w:rsidRDefault="0018644A" w:rsidP="00AA423C">
            <w:pPr>
              <w:spacing w:line="260" w:lineRule="atLeast"/>
              <w:jc w:val="center"/>
              <w:rPr>
                <w:rFonts w:eastAsia="標楷體"/>
              </w:rPr>
            </w:pPr>
            <w:r w:rsidRPr="00047ABC">
              <w:rPr>
                <w:rFonts w:eastAsia="標楷體" w:hint="eastAsia"/>
              </w:rPr>
              <w:t>依據</w:t>
            </w:r>
          </w:p>
        </w:tc>
        <w:tc>
          <w:tcPr>
            <w:tcW w:w="6174" w:type="dxa"/>
            <w:vAlign w:val="center"/>
          </w:tcPr>
          <w:p w:rsidR="0018644A" w:rsidRPr="00047ABC" w:rsidRDefault="0018644A" w:rsidP="00AA423C">
            <w:pPr>
              <w:spacing w:line="260" w:lineRule="atLeast"/>
              <w:jc w:val="center"/>
              <w:rPr>
                <w:rFonts w:eastAsia="標楷體"/>
              </w:rPr>
            </w:pPr>
            <w:r w:rsidRPr="00047ABC">
              <w:rPr>
                <w:rFonts w:eastAsia="標楷體" w:hint="eastAsia"/>
              </w:rPr>
              <w:t>學生</w:t>
            </w:r>
            <w:r w:rsidRPr="00047ABC">
              <w:rPr>
                <w:rFonts w:ascii="標楷體" w:eastAsia="標楷體" w:hAnsi="標楷體" w:hint="eastAsia"/>
              </w:rPr>
              <w:t>復學輔導</w:t>
            </w:r>
            <w:r w:rsidRPr="00047ABC">
              <w:rPr>
                <w:rFonts w:eastAsia="標楷體" w:hint="eastAsia"/>
              </w:rPr>
              <w:t>評估小組之決議事項</w:t>
            </w:r>
          </w:p>
        </w:tc>
      </w:tr>
      <w:tr w:rsidR="0018644A" w:rsidRPr="00372EFB" w:rsidTr="0018644A">
        <w:tc>
          <w:tcPr>
            <w:tcW w:w="2188" w:type="dxa"/>
            <w:vAlign w:val="center"/>
          </w:tcPr>
          <w:p w:rsidR="0018644A" w:rsidRPr="00047ABC" w:rsidRDefault="0018644A" w:rsidP="00AA423C">
            <w:pPr>
              <w:spacing w:line="260" w:lineRule="atLeast"/>
              <w:jc w:val="center"/>
              <w:rPr>
                <w:rFonts w:eastAsia="標楷體"/>
                <w:spacing w:val="20"/>
              </w:rPr>
            </w:pPr>
            <w:r w:rsidRPr="00047ABC">
              <w:rPr>
                <w:rFonts w:eastAsia="標楷體" w:hint="eastAsia"/>
                <w:spacing w:val="20"/>
              </w:rPr>
              <w:t>資源式中途班</w:t>
            </w:r>
            <w:r w:rsidRPr="00047ABC">
              <w:rPr>
                <w:rFonts w:ascii="標楷體" w:eastAsia="標楷體" w:hint="eastAsia"/>
                <w:b/>
                <w:bCs/>
                <w:color w:val="000000"/>
              </w:rPr>
              <w:t>「自我探索課程」</w:t>
            </w:r>
          </w:p>
          <w:p w:rsidR="0018644A" w:rsidRPr="00047ABC" w:rsidRDefault="0018644A" w:rsidP="00AA423C">
            <w:pPr>
              <w:spacing w:line="260" w:lineRule="atLeast"/>
              <w:jc w:val="center"/>
              <w:rPr>
                <w:rFonts w:eastAsia="標楷體"/>
              </w:rPr>
            </w:pPr>
            <w:r w:rsidRPr="00047ABC">
              <w:rPr>
                <w:rFonts w:eastAsia="標楷體" w:hint="eastAsia"/>
                <w:spacing w:val="20"/>
              </w:rPr>
              <w:t>學生成績處理方式</w:t>
            </w:r>
          </w:p>
        </w:tc>
        <w:tc>
          <w:tcPr>
            <w:tcW w:w="6174" w:type="dxa"/>
            <w:vAlign w:val="center"/>
          </w:tcPr>
          <w:p w:rsidR="0018644A" w:rsidRPr="00047ABC" w:rsidRDefault="0018644A" w:rsidP="00AA423C">
            <w:pPr>
              <w:tabs>
                <w:tab w:val="left" w:pos="387"/>
              </w:tabs>
              <w:spacing w:line="260" w:lineRule="atLeast"/>
              <w:jc w:val="both"/>
              <w:rPr>
                <w:rFonts w:eastAsia="標楷體"/>
              </w:rPr>
            </w:pPr>
            <w:r w:rsidRPr="00047ABC">
              <w:rPr>
                <w:rFonts w:eastAsia="標楷體" w:hint="eastAsia"/>
              </w:rPr>
              <w:t>中途班</w:t>
            </w:r>
            <w:r w:rsidRPr="00047ABC">
              <w:rPr>
                <w:rFonts w:ascii="標楷體" w:eastAsia="標楷體" w:hint="eastAsia"/>
                <w:b/>
                <w:bCs/>
                <w:color w:val="000000"/>
              </w:rPr>
              <w:t>「自我探索課程」</w:t>
            </w:r>
            <w:r w:rsidRPr="00047ABC">
              <w:rPr>
                <w:rFonts w:eastAsia="標楷體" w:hint="eastAsia"/>
              </w:rPr>
              <w:t>學生的成績計算方式如下：</w:t>
            </w:r>
          </w:p>
          <w:p w:rsidR="0018644A" w:rsidRPr="00047ABC" w:rsidRDefault="0018644A" w:rsidP="00AA423C">
            <w:pPr>
              <w:tabs>
                <w:tab w:val="num" w:pos="327"/>
                <w:tab w:val="left" w:pos="384"/>
              </w:tabs>
              <w:spacing w:line="260" w:lineRule="atLeast"/>
              <w:jc w:val="both"/>
              <w:rPr>
                <w:rFonts w:eastAsia="標楷體"/>
              </w:rPr>
            </w:pPr>
            <w:r w:rsidRPr="00047ABC">
              <w:rPr>
                <w:rFonts w:eastAsia="標楷體" w:hint="eastAsia"/>
              </w:rPr>
              <w:t xml:space="preserve">       </w:t>
            </w:r>
            <w:r w:rsidRPr="00047ABC">
              <w:rPr>
                <w:rFonts w:eastAsia="標楷體" w:hint="eastAsia"/>
              </w:rPr>
              <w:t>（</w:t>
            </w:r>
            <w:r w:rsidRPr="00047ABC">
              <w:rPr>
                <w:rFonts w:eastAsia="標楷體" w:hint="eastAsia"/>
              </w:rPr>
              <w:t>1</w:t>
            </w:r>
            <w:r w:rsidRPr="00047ABC">
              <w:rPr>
                <w:rFonts w:eastAsia="標楷體" w:hint="eastAsia"/>
              </w:rPr>
              <w:t>）定期分數以段考分數為</w:t>
            </w:r>
            <w:proofErr w:type="gramStart"/>
            <w:r w:rsidRPr="00047ABC">
              <w:rPr>
                <w:rFonts w:eastAsia="標楷體" w:hint="eastAsia"/>
              </w:rPr>
              <w:t>準</w:t>
            </w:r>
            <w:proofErr w:type="gramEnd"/>
            <w:r w:rsidRPr="00047ABC">
              <w:rPr>
                <w:rFonts w:eastAsia="標楷體" w:hint="eastAsia"/>
              </w:rPr>
              <w:t>。</w:t>
            </w:r>
          </w:p>
          <w:p w:rsidR="0018644A" w:rsidRPr="00047ABC" w:rsidRDefault="0018644A" w:rsidP="00AA423C">
            <w:pPr>
              <w:tabs>
                <w:tab w:val="num" w:pos="327"/>
                <w:tab w:val="left" w:pos="384"/>
              </w:tabs>
              <w:spacing w:line="260" w:lineRule="atLeast"/>
              <w:jc w:val="both"/>
              <w:rPr>
                <w:rFonts w:eastAsia="標楷體"/>
              </w:rPr>
            </w:pPr>
            <w:r w:rsidRPr="00047ABC">
              <w:rPr>
                <w:rFonts w:eastAsia="標楷體" w:hint="eastAsia"/>
              </w:rPr>
              <w:t xml:space="preserve">       </w:t>
            </w:r>
            <w:r w:rsidRPr="00047ABC">
              <w:rPr>
                <w:rFonts w:eastAsia="標楷體" w:hint="eastAsia"/>
              </w:rPr>
              <w:t>（</w:t>
            </w:r>
            <w:r w:rsidRPr="00047ABC">
              <w:rPr>
                <w:rFonts w:eastAsia="標楷體" w:hint="eastAsia"/>
              </w:rPr>
              <w:t>2</w:t>
            </w:r>
            <w:r w:rsidRPr="00047ABC">
              <w:rPr>
                <w:rFonts w:eastAsia="標楷體" w:hint="eastAsia"/>
              </w:rPr>
              <w:t>）平時分數</w:t>
            </w:r>
          </w:p>
          <w:p w:rsidR="0018644A" w:rsidRPr="00047ABC" w:rsidRDefault="0018644A" w:rsidP="00AA423C">
            <w:pPr>
              <w:tabs>
                <w:tab w:val="num" w:pos="327"/>
                <w:tab w:val="left" w:pos="384"/>
              </w:tabs>
              <w:spacing w:line="260" w:lineRule="atLeast"/>
              <w:ind w:left="1680" w:hangingChars="700" w:hanging="1680"/>
              <w:jc w:val="both"/>
              <w:rPr>
                <w:rFonts w:eastAsia="標楷體"/>
              </w:rPr>
            </w:pPr>
            <w:r w:rsidRPr="00047ABC">
              <w:rPr>
                <w:rFonts w:eastAsia="標楷體" w:hint="eastAsia"/>
              </w:rPr>
              <w:t xml:space="preserve">             a.</w:t>
            </w:r>
            <w:r w:rsidRPr="00047ABC">
              <w:rPr>
                <w:rFonts w:eastAsia="標楷體" w:hint="eastAsia"/>
              </w:rPr>
              <w:t>如遇學科考試，學生可回原班應試。</w:t>
            </w:r>
          </w:p>
          <w:p w:rsidR="0018644A" w:rsidRPr="00047ABC" w:rsidRDefault="0018644A" w:rsidP="00AA423C">
            <w:pPr>
              <w:spacing w:line="260" w:lineRule="atLeast"/>
              <w:ind w:leftChars="5" w:left="1783" w:hangingChars="738" w:hanging="1771"/>
              <w:jc w:val="both"/>
              <w:rPr>
                <w:rFonts w:eastAsia="標楷體"/>
              </w:rPr>
            </w:pPr>
            <w:r w:rsidRPr="00047ABC">
              <w:rPr>
                <w:rFonts w:eastAsia="標楷體" w:hint="eastAsia"/>
              </w:rPr>
              <w:t xml:space="preserve">             b.</w:t>
            </w:r>
            <w:r w:rsidRPr="00047ABC">
              <w:rPr>
                <w:rFonts w:eastAsia="標楷體" w:hint="eastAsia"/>
              </w:rPr>
              <w:t>依學生於中途班之表現，給予綜合表現分數</w:t>
            </w:r>
            <w:proofErr w:type="gramStart"/>
            <w:r w:rsidRPr="00047ABC">
              <w:rPr>
                <w:rFonts w:eastAsia="標楷體" w:hint="eastAsia"/>
              </w:rPr>
              <w:t>提供各任課</w:t>
            </w:r>
            <w:proofErr w:type="gramEnd"/>
            <w:r w:rsidRPr="00047ABC">
              <w:rPr>
                <w:rFonts w:eastAsia="標楷體" w:hint="eastAsia"/>
              </w:rPr>
              <w:t>教師參考。</w:t>
            </w:r>
          </w:p>
        </w:tc>
      </w:tr>
    </w:tbl>
    <w:p w:rsidR="0018644A" w:rsidRDefault="0018644A" w:rsidP="0018644A">
      <w:pPr>
        <w:spacing w:line="260" w:lineRule="atLeast"/>
        <w:rPr>
          <w:rFonts w:eastAsia="標楷體"/>
          <w:b/>
          <w:spacing w:val="20"/>
          <w:sz w:val="26"/>
          <w:szCs w:val="26"/>
        </w:rPr>
      </w:pPr>
    </w:p>
    <w:p w:rsidR="0018644A" w:rsidRPr="009C4BE8" w:rsidRDefault="0018644A" w:rsidP="0018644A">
      <w:pPr>
        <w:spacing w:line="260" w:lineRule="atLeast"/>
        <w:rPr>
          <w:rFonts w:eastAsia="標楷體"/>
          <w:b/>
          <w:spacing w:val="20"/>
          <w:sz w:val="26"/>
          <w:szCs w:val="26"/>
        </w:rPr>
      </w:pPr>
    </w:p>
    <w:p w:rsidR="0018644A" w:rsidRPr="005068E6" w:rsidRDefault="0018644A" w:rsidP="0018644A">
      <w:pPr>
        <w:snapToGrid w:val="0"/>
        <w:spacing w:line="240" w:lineRule="atLeast"/>
        <w:rPr>
          <w:rFonts w:eastAsia="標楷體"/>
          <w:b/>
          <w:spacing w:val="20"/>
          <w:sz w:val="26"/>
          <w:szCs w:val="26"/>
        </w:rPr>
      </w:pPr>
      <w:r>
        <w:rPr>
          <w:rFonts w:eastAsia="標楷體" w:hint="eastAsia"/>
          <w:b/>
          <w:spacing w:val="20"/>
          <w:sz w:val="26"/>
          <w:szCs w:val="26"/>
        </w:rPr>
        <w:t>十一、</w:t>
      </w:r>
      <w:r w:rsidRPr="005068E6">
        <w:rPr>
          <w:rFonts w:eastAsia="標楷體"/>
          <w:b/>
          <w:spacing w:val="20"/>
          <w:sz w:val="26"/>
          <w:szCs w:val="26"/>
        </w:rPr>
        <w:t>預期</w:t>
      </w:r>
      <w:r w:rsidRPr="00372EFB">
        <w:rPr>
          <w:rFonts w:ascii="標楷體" w:eastAsia="標楷體" w:hint="eastAsia"/>
          <w:b/>
          <w:sz w:val="26"/>
          <w:szCs w:val="26"/>
        </w:rPr>
        <w:t>效益</w:t>
      </w:r>
    </w:p>
    <w:p w:rsidR="0018644A" w:rsidRPr="005068E6" w:rsidRDefault="0018644A" w:rsidP="0018644A">
      <w:pPr>
        <w:spacing w:line="400" w:lineRule="exact"/>
        <w:ind w:left="720"/>
        <w:rPr>
          <w:rFonts w:ascii="標楷體" w:eastAsia="標楷體"/>
        </w:rPr>
      </w:pPr>
      <w:r w:rsidRPr="005068E6">
        <w:rPr>
          <w:rFonts w:ascii="標楷體" w:eastAsia="標楷體" w:hint="eastAsia"/>
        </w:rPr>
        <w:lastRenderedPageBreak/>
        <w:t>1.貫徹教育部輔導工作計劃，健全學校輔導工作。</w:t>
      </w:r>
    </w:p>
    <w:p w:rsidR="0018644A" w:rsidRPr="005068E6" w:rsidRDefault="0018644A" w:rsidP="0018644A">
      <w:pPr>
        <w:spacing w:line="400" w:lineRule="exact"/>
        <w:ind w:left="720"/>
        <w:rPr>
          <w:rFonts w:ascii="標楷體" w:eastAsia="標楷體"/>
        </w:rPr>
      </w:pPr>
      <w:r w:rsidRPr="005068E6">
        <w:rPr>
          <w:rFonts w:ascii="標楷體" w:eastAsia="標楷體" w:hint="eastAsia"/>
        </w:rPr>
        <w:t>2.真正落實輔導中輟生輔導工作，協助中輟生重回校園。</w:t>
      </w:r>
    </w:p>
    <w:p w:rsidR="0018644A" w:rsidRPr="005068E6" w:rsidRDefault="0018644A" w:rsidP="0018644A">
      <w:pPr>
        <w:spacing w:line="400" w:lineRule="exact"/>
        <w:ind w:leftChars="300" w:left="960" w:hangingChars="100" w:hanging="240"/>
        <w:rPr>
          <w:rFonts w:ascii="標楷體" w:eastAsia="標楷體"/>
        </w:rPr>
      </w:pPr>
      <w:r w:rsidRPr="005068E6">
        <w:rPr>
          <w:rFonts w:ascii="標楷體" w:eastAsia="標楷體" w:hint="eastAsia"/>
        </w:rPr>
        <w:t>3.幫助學生作自我探索，了解自己的興趣、能力、性向及價值觀，肯定自我的優點。</w:t>
      </w:r>
    </w:p>
    <w:p w:rsidR="0018644A" w:rsidRDefault="0018644A" w:rsidP="0018644A">
      <w:pPr>
        <w:spacing w:line="400" w:lineRule="exact"/>
        <w:ind w:left="720"/>
        <w:rPr>
          <w:rFonts w:ascii="標楷體" w:eastAsia="標楷體"/>
        </w:rPr>
      </w:pPr>
      <w:r w:rsidRPr="005068E6">
        <w:rPr>
          <w:rFonts w:ascii="標楷體" w:eastAsia="標楷體" w:hint="eastAsia"/>
        </w:rPr>
        <w:t>4.導引學生正確的人生觀，促進其適性發展。</w:t>
      </w:r>
    </w:p>
    <w:p w:rsidR="0018644A" w:rsidRDefault="0018644A" w:rsidP="0018644A">
      <w:pPr>
        <w:spacing w:line="400" w:lineRule="exact"/>
        <w:ind w:left="720"/>
        <w:rPr>
          <w:rFonts w:ascii="標楷體" w:eastAsia="標楷體"/>
        </w:rPr>
      </w:pPr>
    </w:p>
    <w:p w:rsidR="0018644A" w:rsidRDefault="0018644A" w:rsidP="0018644A">
      <w:pPr>
        <w:spacing w:line="400" w:lineRule="exact"/>
        <w:jc w:val="both"/>
        <w:rPr>
          <w:rFonts w:ascii="標楷體" w:eastAsia="標楷體" w:hAnsi="標楷體"/>
          <w:bCs/>
          <w:sz w:val="26"/>
          <w:szCs w:val="26"/>
        </w:rPr>
      </w:pPr>
      <w:r>
        <w:rPr>
          <w:rFonts w:ascii="標楷體" w:eastAsia="標楷體" w:hint="eastAsia"/>
          <w:b/>
          <w:sz w:val="26"/>
          <w:szCs w:val="26"/>
        </w:rPr>
        <w:t>十二</w:t>
      </w:r>
      <w:r w:rsidRPr="00372EFB">
        <w:rPr>
          <w:rFonts w:ascii="標楷體" w:eastAsia="標楷體" w:hint="eastAsia"/>
          <w:b/>
          <w:sz w:val="26"/>
          <w:szCs w:val="26"/>
        </w:rPr>
        <w:t>、經費概算：</w:t>
      </w:r>
      <w:r w:rsidRPr="008D4A99">
        <w:rPr>
          <w:rFonts w:ascii="標楷體" w:eastAsia="標楷體" w:hAnsi="標楷體" w:hint="eastAsia"/>
          <w:sz w:val="26"/>
          <w:szCs w:val="26"/>
        </w:rPr>
        <w:t>依</w:t>
      </w:r>
      <w:r w:rsidRPr="008D4A99">
        <w:rPr>
          <w:rFonts w:ascii="標楷體" w:eastAsia="標楷體" w:hAnsi="標楷體" w:hint="eastAsia"/>
        </w:rPr>
        <w:t>經費概算表</w:t>
      </w:r>
      <w:r w:rsidRPr="008D4A99">
        <w:rPr>
          <w:rFonts w:ascii="標楷體" w:eastAsia="標楷體" w:hAnsi="標楷體" w:hint="eastAsia"/>
          <w:bCs/>
          <w:sz w:val="26"/>
          <w:szCs w:val="26"/>
        </w:rPr>
        <w:t>核實支應</w:t>
      </w:r>
      <w:r>
        <w:rPr>
          <w:rFonts w:ascii="標楷體" w:eastAsia="標楷體" w:hAnsi="標楷體" w:hint="eastAsia"/>
          <w:bCs/>
          <w:sz w:val="26"/>
          <w:szCs w:val="26"/>
        </w:rPr>
        <w:t>。</w:t>
      </w:r>
    </w:p>
    <w:p w:rsidR="0018644A" w:rsidRDefault="0018644A" w:rsidP="0018644A">
      <w:pPr>
        <w:spacing w:line="400" w:lineRule="exact"/>
        <w:jc w:val="both"/>
        <w:rPr>
          <w:rFonts w:ascii="標楷體" w:eastAsia="標楷體" w:hAnsi="標楷體"/>
          <w:bCs/>
          <w:sz w:val="26"/>
          <w:szCs w:val="26"/>
        </w:rPr>
      </w:pPr>
    </w:p>
    <w:p w:rsidR="0018644A" w:rsidRPr="00372EFB" w:rsidRDefault="0018644A" w:rsidP="0018644A">
      <w:pPr>
        <w:spacing w:line="260" w:lineRule="atLeast"/>
        <w:rPr>
          <w:rFonts w:ascii="標楷體" w:eastAsia="標楷體"/>
          <w:b/>
          <w:sz w:val="26"/>
          <w:szCs w:val="26"/>
        </w:rPr>
      </w:pPr>
      <w:r>
        <w:rPr>
          <w:rFonts w:ascii="標楷體" w:eastAsia="標楷體" w:hint="eastAsia"/>
          <w:b/>
          <w:sz w:val="26"/>
          <w:szCs w:val="26"/>
        </w:rPr>
        <w:t>十三</w:t>
      </w:r>
      <w:r w:rsidRPr="00372EFB">
        <w:rPr>
          <w:rFonts w:ascii="標楷體" w:eastAsia="標楷體" w:hint="eastAsia"/>
          <w:b/>
          <w:sz w:val="26"/>
          <w:szCs w:val="26"/>
        </w:rPr>
        <w:t>、</w:t>
      </w:r>
      <w:r w:rsidRPr="00372EFB">
        <w:rPr>
          <w:rFonts w:eastAsia="標楷體"/>
          <w:b/>
          <w:sz w:val="26"/>
          <w:szCs w:val="26"/>
        </w:rPr>
        <w:t>本</w:t>
      </w:r>
      <w:r w:rsidRPr="00372EFB">
        <w:rPr>
          <w:rFonts w:eastAsia="標楷體" w:hint="eastAsia"/>
          <w:b/>
          <w:sz w:val="26"/>
          <w:szCs w:val="26"/>
        </w:rPr>
        <w:t>計畫呈校長核淮，呈</w:t>
      </w:r>
      <w:r>
        <w:rPr>
          <w:rFonts w:eastAsia="標楷體" w:hint="eastAsia"/>
          <w:b/>
          <w:sz w:val="26"/>
          <w:szCs w:val="26"/>
        </w:rPr>
        <w:t>市</w:t>
      </w:r>
      <w:r w:rsidRPr="00372EFB">
        <w:rPr>
          <w:rFonts w:eastAsia="標楷體" w:hint="eastAsia"/>
          <w:b/>
          <w:sz w:val="26"/>
          <w:szCs w:val="26"/>
        </w:rPr>
        <w:t>府</w:t>
      </w:r>
      <w:proofErr w:type="gramStart"/>
      <w:r w:rsidRPr="00372EFB">
        <w:rPr>
          <w:rFonts w:eastAsia="標楷體" w:hint="eastAsia"/>
          <w:b/>
          <w:sz w:val="26"/>
          <w:szCs w:val="26"/>
        </w:rPr>
        <w:t>核淮後實施</w:t>
      </w:r>
      <w:proofErr w:type="gramEnd"/>
      <w:r w:rsidRPr="00372EFB">
        <w:rPr>
          <w:rFonts w:eastAsia="標楷體" w:hint="eastAsia"/>
          <w:b/>
          <w:sz w:val="26"/>
          <w:szCs w:val="26"/>
        </w:rPr>
        <w:t>，修正時亦同。</w:t>
      </w:r>
    </w:p>
    <w:p w:rsidR="0002209B" w:rsidRPr="0018644A" w:rsidRDefault="0002209B"/>
    <w:sectPr w:rsidR="0002209B" w:rsidRPr="0018644A" w:rsidSect="0018644A">
      <w:pgSz w:w="11906" w:h="16838"/>
      <w:pgMar w:top="1134" w:right="1797" w:bottom="1134"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A3066"/>
    <w:multiLevelType w:val="hybridMultilevel"/>
    <w:tmpl w:val="C6AE742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4A"/>
    <w:rsid w:val="0002209B"/>
    <w:rsid w:val="001864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8644A"/>
    <w:pPr>
      <w:widowControl/>
      <w:spacing w:before="100" w:beforeAutospacing="1" w:after="100" w:afterAutospacing="1"/>
    </w:pPr>
    <w:rPr>
      <w:rFonts w:ascii="Arial Unicode MS" w:eastAsia="Arial Unicode MS" w:hAnsi="Arial Unicode MS" w:cs="Arial Unicode MS"/>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8644A"/>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2016-08-10T05:28:00Z</dcterms:created>
  <dcterms:modified xsi:type="dcterms:W3CDTF">2016-08-10T05:30:00Z</dcterms:modified>
</cp:coreProperties>
</file>